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3F446" w14:textId="77777777" w:rsidR="00531C48" w:rsidRDefault="00531C48" w:rsidP="004209E9">
      <w:pPr>
        <w:pStyle w:val="NormalWeb"/>
        <w:spacing w:before="0" w:beforeAutospacing="0" w:after="0" w:afterAutospacing="0"/>
        <w:jc w:val="center"/>
        <w:rPr>
          <w:sz w:val="36"/>
          <w:szCs w:val="36"/>
        </w:rPr>
      </w:pPr>
      <w:r>
        <w:rPr>
          <w:sz w:val="36"/>
          <w:szCs w:val="36"/>
        </w:rPr>
        <w:t>VAULT READER 1</w:t>
      </w:r>
    </w:p>
    <w:p w14:paraId="597C216A" w14:textId="5A9B5CCC" w:rsidR="004209E9" w:rsidRPr="00531C48" w:rsidRDefault="004209E9" w:rsidP="004209E9">
      <w:pPr>
        <w:pStyle w:val="NormalWeb"/>
        <w:spacing w:before="0" w:beforeAutospacing="0" w:after="0" w:afterAutospacing="0"/>
        <w:jc w:val="center"/>
        <w:rPr>
          <w:sz w:val="36"/>
          <w:szCs w:val="36"/>
        </w:rPr>
      </w:pPr>
      <w:r w:rsidRPr="00531C48">
        <w:rPr>
          <w:sz w:val="36"/>
          <w:szCs w:val="36"/>
        </w:rPr>
        <w:t>Representation, Audiences, and Power in Televisual Media Ecosystems</w:t>
      </w:r>
    </w:p>
    <w:p w14:paraId="61CF823E" w14:textId="77777777" w:rsidR="00302E7F" w:rsidRPr="00302E7F" w:rsidRDefault="00302E7F" w:rsidP="004209E9">
      <w:pPr>
        <w:pStyle w:val="NormalWeb"/>
        <w:spacing w:before="0" w:beforeAutospacing="0" w:after="0" w:afterAutospacing="0"/>
        <w:jc w:val="center"/>
        <w:rPr>
          <w:sz w:val="28"/>
          <w:szCs w:val="28"/>
        </w:rPr>
      </w:pPr>
    </w:p>
    <w:p w14:paraId="0A1ABF0C" w14:textId="77777777" w:rsidR="004209E9" w:rsidRDefault="004209E9" w:rsidP="004209E9">
      <w:pPr>
        <w:pStyle w:val="NormalWeb"/>
        <w:spacing w:before="0" w:beforeAutospacing="0" w:after="0" w:afterAutospacing="0"/>
        <w:rPr>
          <w:sz w:val="22"/>
          <w:szCs w:val="22"/>
        </w:rPr>
      </w:pPr>
      <w:r w:rsidRPr="004209E9">
        <w:rPr>
          <w:sz w:val="22"/>
          <w:szCs w:val="22"/>
        </w:rPr>
        <w:t xml:space="preserve">This Course Reader serves as the foundational scholarly text for all Center for Sight and Sound (CSS) curricular offerings. It brings together three interlocking literature reviews that establish a shared critical framework for analyzing representation, meaning, and power across contemporary media environments. While grounded in the study of television, this reader adopts a broader conception of televisuality, recognizing that televisual imagery now circulates across streaming platforms, news media, social video, advertising, and algorithmically curated digital spaces. </w:t>
      </w:r>
    </w:p>
    <w:p w14:paraId="7374DC83" w14:textId="77777777" w:rsidR="00302E7F" w:rsidRPr="004209E9" w:rsidRDefault="00302E7F" w:rsidP="004209E9">
      <w:pPr>
        <w:pStyle w:val="NormalWeb"/>
        <w:spacing w:before="0" w:beforeAutospacing="0" w:after="0" w:afterAutospacing="0"/>
      </w:pPr>
    </w:p>
    <w:p w14:paraId="3F1FD32D" w14:textId="77777777" w:rsidR="004209E9" w:rsidRPr="004209E9" w:rsidRDefault="004209E9" w:rsidP="004209E9">
      <w:pPr>
        <w:pStyle w:val="NormalWeb"/>
        <w:spacing w:before="0" w:beforeAutospacing="0" w:after="0" w:afterAutospacing="0"/>
        <w:rPr>
          <w:sz w:val="22"/>
          <w:szCs w:val="22"/>
        </w:rPr>
      </w:pPr>
      <w:r w:rsidRPr="004209E9">
        <w:rPr>
          <w:sz w:val="22"/>
          <w:szCs w:val="22"/>
        </w:rPr>
        <w:t xml:space="preserve">Together, these reviews equip learners and educators with a coherent theoretical foundation for examining how personal characteristics such as race, gender, sexuality, disability, and class are constructed, interpreted, and governed through media. The reader is designed to support modular instruction, comparative analysis, and applied media literacy across disciplines, institutions, and learning formats. </w:t>
      </w:r>
    </w:p>
    <w:p w14:paraId="2D8745C7" w14:textId="77777777" w:rsidR="004209E9" w:rsidRPr="004209E9" w:rsidRDefault="004209E9" w:rsidP="004209E9">
      <w:pPr>
        <w:pStyle w:val="NormalWeb"/>
        <w:spacing w:before="0" w:beforeAutospacing="0" w:after="0" w:afterAutospacing="0"/>
        <w:rPr>
          <w:sz w:val="22"/>
          <w:szCs w:val="22"/>
        </w:rPr>
      </w:pPr>
    </w:p>
    <w:p w14:paraId="555DE327" w14:textId="77777777" w:rsidR="004209E9" w:rsidRPr="00531C48" w:rsidRDefault="004209E9" w:rsidP="004209E9">
      <w:pPr>
        <w:spacing w:after="0" w:line="240" w:lineRule="auto"/>
        <w:jc w:val="center"/>
        <w:outlineLvl w:val="0"/>
        <w:rPr>
          <w:rFonts w:ascii="Times New Roman" w:eastAsia="Times New Roman" w:hAnsi="Times New Roman" w:cs="Times New Roman"/>
          <w:kern w:val="36"/>
          <w:sz w:val="36"/>
          <w:szCs w:val="36"/>
          <w14:ligatures w14:val="none"/>
        </w:rPr>
      </w:pPr>
      <w:r w:rsidRPr="00531C48">
        <w:rPr>
          <w:rFonts w:ascii="Times New Roman" w:eastAsia="Times New Roman" w:hAnsi="Times New Roman" w:cs="Times New Roman"/>
          <w:kern w:val="36"/>
          <w:sz w:val="36"/>
          <w:szCs w:val="36"/>
          <w14:ligatures w14:val="none"/>
        </w:rPr>
        <w:t>Representation and the Televisual Frame Across Contemporary Media Ecosystems</w:t>
      </w:r>
    </w:p>
    <w:p w14:paraId="45D2E7D1" w14:textId="77777777" w:rsidR="004209E9" w:rsidRPr="004209E9" w:rsidRDefault="004209E9" w:rsidP="004209E9">
      <w:pPr>
        <w:spacing w:after="0" w:line="240" w:lineRule="auto"/>
        <w:jc w:val="center"/>
        <w:outlineLvl w:val="0"/>
        <w:rPr>
          <w:rFonts w:ascii="Times New Roman" w:eastAsia="Times New Roman" w:hAnsi="Times New Roman" w:cs="Times New Roman"/>
          <w:b/>
          <w:bCs/>
          <w:kern w:val="36"/>
          <w:sz w:val="28"/>
          <w:szCs w:val="28"/>
          <w14:ligatures w14:val="none"/>
        </w:rPr>
      </w:pPr>
    </w:p>
    <w:p w14:paraId="6A58B17E" w14:textId="77777777" w:rsidR="004209E9" w:rsidRPr="004209E9" w:rsidRDefault="004209E9" w:rsidP="004209E9">
      <w:pPr>
        <w:spacing w:after="0" w:line="240" w:lineRule="auto"/>
        <w:outlineLvl w:val="1"/>
        <w:rPr>
          <w:rFonts w:ascii="Times New Roman" w:eastAsia="Times New Roman" w:hAnsi="Times New Roman" w:cs="Times New Roman"/>
          <w:b/>
          <w:bCs/>
          <w:kern w:val="0"/>
          <w:sz w:val="28"/>
          <w:szCs w:val="28"/>
          <w14:ligatures w14:val="none"/>
        </w:rPr>
      </w:pPr>
      <w:r w:rsidRPr="004209E9">
        <w:rPr>
          <w:rFonts w:ascii="Times New Roman" w:eastAsia="Times New Roman" w:hAnsi="Times New Roman" w:cs="Times New Roman"/>
          <w:b/>
          <w:bCs/>
          <w:kern w:val="0"/>
          <w:sz w:val="28"/>
          <w:szCs w:val="28"/>
          <w14:ligatures w14:val="none"/>
        </w:rPr>
        <w:t>Introduction: Representation, Televisuality, and Power</w:t>
      </w:r>
    </w:p>
    <w:p w14:paraId="679E235C" w14:textId="77777777" w:rsidR="004209E9" w:rsidRDefault="004209E9" w:rsidP="004209E9">
      <w:p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Representation is a central concept in media studies, cultural studies, and communication scholarship, referring to the processes through which meaning is constructed, circulated, and stabilized through images, narratives, and symbolic systems. Rather than reflecting reality transparently, media representations actively organize how individuals, social groups, and identities are understood, valued, or marginalized. As Hall (1997) argues, representation operates as a system of meaning-making embedded in language, images, and discourse, shaping what can be said, seen, and known about difference.</w:t>
      </w:r>
    </w:p>
    <w:p w14:paraId="09977AA9" w14:textId="77777777" w:rsidR="004209E9" w:rsidRPr="004209E9" w:rsidRDefault="004209E9" w:rsidP="004209E9">
      <w:pPr>
        <w:spacing w:after="0" w:line="240" w:lineRule="auto"/>
        <w:rPr>
          <w:rFonts w:ascii="Times New Roman" w:eastAsia="Times New Roman" w:hAnsi="Times New Roman" w:cs="Times New Roman"/>
          <w:kern w:val="0"/>
          <w14:ligatures w14:val="none"/>
        </w:rPr>
      </w:pPr>
    </w:p>
    <w:p w14:paraId="38BF728A" w14:textId="77777777" w:rsidR="004209E9" w:rsidRDefault="004209E9" w:rsidP="004209E9">
      <w:p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 xml:space="preserve">While early representation research focused primarily on film and broadcast television, contemporary scholarship increasingly recognizes </w:t>
      </w:r>
      <w:r w:rsidRPr="004209E9">
        <w:rPr>
          <w:rFonts w:ascii="Times New Roman" w:eastAsia="Times New Roman" w:hAnsi="Times New Roman" w:cs="Times New Roman"/>
          <w:b/>
          <w:bCs/>
          <w:kern w:val="0"/>
          <w14:ligatures w14:val="none"/>
        </w:rPr>
        <w:t>televisuality</w:t>
      </w:r>
      <w:r w:rsidRPr="004209E9">
        <w:rPr>
          <w:rFonts w:ascii="Times New Roman" w:eastAsia="Times New Roman" w:hAnsi="Times New Roman" w:cs="Times New Roman"/>
          <w:kern w:val="0"/>
          <w14:ligatures w14:val="none"/>
        </w:rPr>
        <w:t xml:space="preserve"> as a broader visual logic that extends across media forms. Streaming platforms, social media video, news clips, advertising, reality formats, branded content, and algorithmically circulated short-form video all rely on televisual conventions—framing, editing, character construction, seriality, and affective storytelling—to communicate meaning and persuade audiences. Thus, televisual imagery now functions as a </w:t>
      </w:r>
      <w:r w:rsidRPr="004209E9">
        <w:rPr>
          <w:rFonts w:ascii="Times New Roman" w:eastAsia="Times New Roman" w:hAnsi="Times New Roman" w:cs="Times New Roman"/>
          <w:b/>
          <w:bCs/>
          <w:kern w:val="0"/>
          <w14:ligatures w14:val="none"/>
        </w:rPr>
        <w:t>cross-platform grammar</w:t>
      </w:r>
      <w:r w:rsidRPr="004209E9">
        <w:rPr>
          <w:rFonts w:ascii="Times New Roman" w:eastAsia="Times New Roman" w:hAnsi="Times New Roman" w:cs="Times New Roman"/>
          <w:kern w:val="0"/>
          <w14:ligatures w14:val="none"/>
        </w:rPr>
        <w:t>, shaping representation well beyond traditional television.</w:t>
      </w:r>
    </w:p>
    <w:p w14:paraId="7E6AA59F" w14:textId="77777777" w:rsidR="004209E9" w:rsidRPr="004209E9" w:rsidRDefault="004209E9" w:rsidP="004209E9">
      <w:pPr>
        <w:spacing w:after="0" w:line="240" w:lineRule="auto"/>
        <w:rPr>
          <w:rFonts w:ascii="Times New Roman" w:eastAsia="Times New Roman" w:hAnsi="Times New Roman" w:cs="Times New Roman"/>
          <w:kern w:val="0"/>
          <w14:ligatures w14:val="none"/>
        </w:rPr>
      </w:pPr>
    </w:p>
    <w:p w14:paraId="2399E41D" w14:textId="77777777" w:rsidR="004209E9" w:rsidRPr="004209E9" w:rsidRDefault="004209E9" w:rsidP="004209E9">
      <w:p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 xml:space="preserve">In an increasingly diverse global context, representation matters because it mediates access to recognition, legitimacy, and belonging. When representations emphasize narrow or stereotypical </w:t>
      </w:r>
      <w:r w:rsidRPr="004209E9">
        <w:rPr>
          <w:rFonts w:ascii="Times New Roman" w:eastAsia="Times New Roman" w:hAnsi="Times New Roman" w:cs="Times New Roman"/>
          <w:kern w:val="0"/>
          <w14:ligatures w14:val="none"/>
        </w:rPr>
        <w:lastRenderedPageBreak/>
        <w:t xml:space="preserve">personal characteristics—such as race, gender, sexuality, disability, class, age, or nationality—they can reproduce social hierarchies, reinforce stigma, and limit the imaginative possibilities available to marginalized groups. Conversely, complex, intersectional, and contextually grounded representations can challenge dominant narratives and expand cultural understanding. This literature review synthesizes foundational and recent scholarship on representation with particular attention to how </w:t>
      </w:r>
      <w:r w:rsidRPr="004209E9">
        <w:rPr>
          <w:rFonts w:ascii="Times New Roman" w:eastAsia="Times New Roman" w:hAnsi="Times New Roman" w:cs="Times New Roman"/>
          <w:b/>
          <w:bCs/>
          <w:kern w:val="0"/>
          <w14:ligatures w14:val="none"/>
        </w:rPr>
        <w:t>personal characteristics are constructed, framed, and evaluated through televisual imagery across media ecosystems</w:t>
      </w:r>
      <w:r w:rsidRPr="004209E9">
        <w:rPr>
          <w:rFonts w:ascii="Times New Roman" w:eastAsia="Times New Roman" w:hAnsi="Times New Roman" w:cs="Times New Roman"/>
          <w:kern w:val="0"/>
          <w14:ligatures w14:val="none"/>
        </w:rPr>
        <w:t>.</w:t>
      </w:r>
    </w:p>
    <w:p w14:paraId="61D0E70D" w14:textId="77777777" w:rsidR="004209E9" w:rsidRPr="004209E9" w:rsidRDefault="003F4398" w:rsidP="004209E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024C24CE">
          <v:rect id="_x0000_i1031" alt="" style="width:466.15pt;height:.05pt;mso-width-percent:0;mso-height-percent:0;mso-width-percent:0;mso-height-percent:0" o:hrpct="996" o:hralign="center" o:hrstd="t" o:hr="t" fillcolor="#a0a0a0" stroked="f"/>
        </w:pict>
      </w:r>
    </w:p>
    <w:p w14:paraId="3F6F9917" w14:textId="77777777" w:rsidR="00302E7F" w:rsidRPr="00302E7F" w:rsidRDefault="00302E7F" w:rsidP="004209E9">
      <w:pPr>
        <w:spacing w:after="0" w:line="240" w:lineRule="auto"/>
        <w:jc w:val="center"/>
        <w:outlineLvl w:val="1"/>
        <w:rPr>
          <w:rFonts w:ascii="Times New Roman" w:eastAsia="Times New Roman" w:hAnsi="Times New Roman" w:cs="Times New Roman"/>
          <w:kern w:val="0"/>
          <w:sz w:val="28"/>
          <w:szCs w:val="28"/>
          <w14:ligatures w14:val="none"/>
        </w:rPr>
      </w:pPr>
    </w:p>
    <w:p w14:paraId="263CD89B" w14:textId="1B344609" w:rsidR="004209E9" w:rsidRPr="00531C48" w:rsidRDefault="004209E9" w:rsidP="004209E9">
      <w:pPr>
        <w:spacing w:after="0" w:line="240" w:lineRule="auto"/>
        <w:jc w:val="center"/>
        <w:outlineLvl w:val="1"/>
        <w:rPr>
          <w:rFonts w:ascii="Times New Roman" w:eastAsia="Times New Roman" w:hAnsi="Times New Roman" w:cs="Times New Roman"/>
          <w:kern w:val="0"/>
          <w:sz w:val="36"/>
          <w:szCs w:val="36"/>
          <w14:ligatures w14:val="none"/>
        </w:rPr>
      </w:pPr>
      <w:r w:rsidRPr="00531C48">
        <w:rPr>
          <w:rFonts w:ascii="Times New Roman" w:eastAsia="Times New Roman" w:hAnsi="Times New Roman" w:cs="Times New Roman"/>
          <w:kern w:val="0"/>
          <w:sz w:val="36"/>
          <w:szCs w:val="36"/>
          <w14:ligatures w14:val="none"/>
        </w:rPr>
        <w:t>Theoretical Foundations of Representation</w:t>
      </w:r>
    </w:p>
    <w:p w14:paraId="07CA258C" w14:textId="77777777" w:rsidR="004209E9" w:rsidRPr="004209E9" w:rsidRDefault="004209E9" w:rsidP="004209E9">
      <w:pPr>
        <w:spacing w:after="0" w:line="240" w:lineRule="auto"/>
        <w:jc w:val="center"/>
        <w:outlineLvl w:val="1"/>
        <w:rPr>
          <w:rFonts w:ascii="Times New Roman" w:eastAsia="Times New Roman" w:hAnsi="Times New Roman" w:cs="Times New Roman"/>
          <w:b/>
          <w:bCs/>
          <w:kern w:val="0"/>
          <w:sz w:val="28"/>
          <w:szCs w:val="28"/>
          <w14:ligatures w14:val="none"/>
        </w:rPr>
      </w:pPr>
    </w:p>
    <w:p w14:paraId="074E87F5" w14:textId="77777777" w:rsidR="004209E9" w:rsidRPr="004209E9" w:rsidRDefault="004209E9" w:rsidP="004209E9">
      <w:pPr>
        <w:spacing w:after="0" w:line="240" w:lineRule="auto"/>
        <w:outlineLvl w:val="2"/>
        <w:rPr>
          <w:rFonts w:ascii="Times New Roman" w:eastAsia="Times New Roman" w:hAnsi="Times New Roman" w:cs="Times New Roman"/>
          <w:b/>
          <w:bCs/>
          <w:kern w:val="0"/>
          <w:sz w:val="28"/>
          <w:szCs w:val="28"/>
          <w14:ligatures w14:val="none"/>
        </w:rPr>
      </w:pPr>
      <w:r w:rsidRPr="004209E9">
        <w:rPr>
          <w:rFonts w:ascii="Times New Roman" w:eastAsia="Times New Roman" w:hAnsi="Times New Roman" w:cs="Times New Roman"/>
          <w:b/>
          <w:bCs/>
          <w:kern w:val="0"/>
          <w:sz w:val="28"/>
          <w:szCs w:val="28"/>
          <w14:ligatures w14:val="none"/>
        </w:rPr>
        <w:t>Stuart Hall and Representation as Discourse</w:t>
      </w:r>
    </w:p>
    <w:p w14:paraId="6AC266B7" w14:textId="77777777" w:rsidR="004209E9" w:rsidRDefault="004209E9" w:rsidP="004209E9">
      <w:p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 xml:space="preserve">Stuart Hall’s work remains foundational to representation studies. Hall conceptualized representation not as a mirror of reality but as a </w:t>
      </w:r>
      <w:r w:rsidRPr="004209E9">
        <w:rPr>
          <w:rFonts w:ascii="Times New Roman" w:eastAsia="Times New Roman" w:hAnsi="Times New Roman" w:cs="Times New Roman"/>
          <w:b/>
          <w:bCs/>
          <w:kern w:val="0"/>
          <w14:ligatures w14:val="none"/>
        </w:rPr>
        <w:t>discursive practice</w:t>
      </w:r>
      <w:r w:rsidRPr="004209E9">
        <w:rPr>
          <w:rFonts w:ascii="Times New Roman" w:eastAsia="Times New Roman" w:hAnsi="Times New Roman" w:cs="Times New Roman"/>
          <w:kern w:val="0"/>
          <w14:ligatures w14:val="none"/>
        </w:rPr>
        <w:t xml:space="preserve"> through which meaning is produced and circulated (Hall, 1997). Representations draw on shared cultural codes and are inseparable from relations of power. Media texts do not merely depict difference; they actively organize how difference is understood, normalized, or pathologized.</w:t>
      </w:r>
    </w:p>
    <w:p w14:paraId="4B924D8B" w14:textId="77777777" w:rsidR="004209E9" w:rsidRPr="004209E9" w:rsidRDefault="004209E9" w:rsidP="004209E9">
      <w:pPr>
        <w:spacing w:after="0" w:line="240" w:lineRule="auto"/>
        <w:rPr>
          <w:rFonts w:ascii="Times New Roman" w:eastAsia="Times New Roman" w:hAnsi="Times New Roman" w:cs="Times New Roman"/>
          <w:kern w:val="0"/>
          <w14:ligatures w14:val="none"/>
        </w:rPr>
      </w:pPr>
    </w:p>
    <w:p w14:paraId="3EEB7AD5" w14:textId="77777777" w:rsidR="004209E9" w:rsidRDefault="004209E9" w:rsidP="004209E9">
      <w:p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Hall’s emphasis on encoding/decoding further highlights that meaning is negotiated rather than fixed. Audiences interpret televisual imagery through their social positions, histories, and lived experiences, allowing for dominant, negotiated, or oppositional readings. This framework continues to underpin contemporary studies of race, gender, and identity across television, streaming, and digital video cultures.</w:t>
      </w:r>
    </w:p>
    <w:p w14:paraId="42BEB5F5" w14:textId="77777777" w:rsidR="004209E9" w:rsidRPr="004209E9" w:rsidRDefault="004209E9" w:rsidP="004209E9">
      <w:pPr>
        <w:spacing w:after="0" w:line="240" w:lineRule="auto"/>
        <w:rPr>
          <w:rFonts w:ascii="Times New Roman" w:eastAsia="Times New Roman" w:hAnsi="Times New Roman" w:cs="Times New Roman"/>
          <w:kern w:val="0"/>
          <w14:ligatures w14:val="none"/>
        </w:rPr>
      </w:pPr>
    </w:p>
    <w:p w14:paraId="6AD41CFC" w14:textId="77777777" w:rsidR="004209E9" w:rsidRPr="004209E9" w:rsidRDefault="004209E9" w:rsidP="004209E9">
      <w:pPr>
        <w:spacing w:after="0" w:line="240" w:lineRule="auto"/>
        <w:outlineLvl w:val="2"/>
        <w:rPr>
          <w:rFonts w:ascii="Times New Roman" w:eastAsia="Times New Roman" w:hAnsi="Times New Roman" w:cs="Times New Roman"/>
          <w:b/>
          <w:bCs/>
          <w:kern w:val="0"/>
          <w:sz w:val="28"/>
          <w:szCs w:val="28"/>
          <w14:ligatures w14:val="none"/>
        </w:rPr>
      </w:pPr>
      <w:r w:rsidRPr="004209E9">
        <w:rPr>
          <w:rFonts w:ascii="Times New Roman" w:eastAsia="Times New Roman" w:hAnsi="Times New Roman" w:cs="Times New Roman"/>
          <w:b/>
          <w:bCs/>
          <w:kern w:val="0"/>
          <w:sz w:val="28"/>
          <w:szCs w:val="28"/>
          <w14:ligatures w14:val="none"/>
        </w:rPr>
        <w:t>Semiotics, Myth, and Naturalization</w:t>
      </w:r>
    </w:p>
    <w:p w14:paraId="6668E70E" w14:textId="77777777" w:rsidR="004209E9" w:rsidRPr="004209E9" w:rsidRDefault="004209E9" w:rsidP="004209E9">
      <w:p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Roland Barthes’ (1972) theory of myth provides a crucial semiotic lens for understanding how televisual imagery naturalizes ideology. Media representations often transform historically contingent power relations into seemingly “common sense” truths. In televisual storytelling, repeated character types—such as the criminalized racial other, the hypersexualized woman, or the inspirational disabled figure—operate as myths that conceal their ideological construction.</w:t>
      </w:r>
    </w:p>
    <w:p w14:paraId="6174F97F" w14:textId="77777777" w:rsidR="004209E9" w:rsidRDefault="004209E9" w:rsidP="004209E9">
      <w:p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Barthes’ work remains influential in contemporary analyses of serialized television and digital video, where repetition across episodes, franchises, and platforms reinforces symbolic associations between personal characteristics and social meaning.</w:t>
      </w:r>
    </w:p>
    <w:p w14:paraId="144ACFE5" w14:textId="77777777" w:rsidR="004209E9" w:rsidRPr="004209E9" w:rsidRDefault="004209E9" w:rsidP="004209E9">
      <w:pPr>
        <w:spacing w:after="0" w:line="240" w:lineRule="auto"/>
        <w:rPr>
          <w:rFonts w:ascii="Times New Roman" w:eastAsia="Times New Roman" w:hAnsi="Times New Roman" w:cs="Times New Roman"/>
          <w:kern w:val="0"/>
          <w14:ligatures w14:val="none"/>
        </w:rPr>
      </w:pPr>
    </w:p>
    <w:p w14:paraId="5F946F2D" w14:textId="77777777" w:rsidR="004209E9" w:rsidRPr="004209E9" w:rsidRDefault="004209E9" w:rsidP="004209E9">
      <w:pPr>
        <w:spacing w:after="0" w:line="240" w:lineRule="auto"/>
        <w:outlineLvl w:val="2"/>
        <w:rPr>
          <w:rFonts w:ascii="Times New Roman" w:eastAsia="Times New Roman" w:hAnsi="Times New Roman" w:cs="Times New Roman"/>
          <w:b/>
          <w:bCs/>
          <w:kern w:val="0"/>
          <w:sz w:val="28"/>
          <w:szCs w:val="28"/>
          <w14:ligatures w14:val="none"/>
        </w:rPr>
      </w:pPr>
      <w:r w:rsidRPr="004209E9">
        <w:rPr>
          <w:rFonts w:ascii="Times New Roman" w:eastAsia="Times New Roman" w:hAnsi="Times New Roman" w:cs="Times New Roman"/>
          <w:b/>
          <w:bCs/>
          <w:kern w:val="0"/>
          <w:sz w:val="28"/>
          <w:szCs w:val="28"/>
          <w14:ligatures w14:val="none"/>
        </w:rPr>
        <w:t>Goffman, Performance, and Readable Identity</w:t>
      </w:r>
    </w:p>
    <w:p w14:paraId="5C79FCB8" w14:textId="77777777" w:rsidR="004209E9" w:rsidRDefault="004209E9" w:rsidP="004209E9">
      <w:p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Erving Goffman’s (1959, 1979) dramaturgical framework conceptualizes social life as performance, with individuals managing impressions through recognizable scripts. Television and televisual media amplify this process by providing highly legible templates for identity performance. Gender displays, class markers, bodily comportment, and emotional expression become standardized cues audiences learn to read.</w:t>
      </w:r>
    </w:p>
    <w:p w14:paraId="13A1276C" w14:textId="77777777" w:rsidR="004209E9" w:rsidRPr="004209E9" w:rsidRDefault="004209E9" w:rsidP="004209E9">
      <w:pPr>
        <w:spacing w:after="0" w:line="240" w:lineRule="auto"/>
        <w:rPr>
          <w:rFonts w:ascii="Times New Roman" w:eastAsia="Times New Roman" w:hAnsi="Times New Roman" w:cs="Times New Roman"/>
          <w:kern w:val="0"/>
          <w14:ligatures w14:val="none"/>
        </w:rPr>
      </w:pPr>
    </w:p>
    <w:p w14:paraId="3A31748A" w14:textId="081B8730" w:rsidR="004209E9" w:rsidRPr="004209E9" w:rsidRDefault="004209E9" w:rsidP="004209E9">
      <w:p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Goffman’s insights are frequently mobilized in analyses of reality television, lifestyle programming, and social media video, where personal characteristics are rendered hyper-visible and evaluated according to norms of authenticity, desirability, and respectability.</w:t>
      </w:r>
    </w:p>
    <w:p w14:paraId="295D6FFA" w14:textId="77777777" w:rsidR="004209E9" w:rsidRPr="004209E9" w:rsidRDefault="004209E9" w:rsidP="004209E9">
      <w:pPr>
        <w:spacing w:after="0" w:line="240" w:lineRule="auto"/>
        <w:outlineLvl w:val="2"/>
        <w:rPr>
          <w:rFonts w:ascii="Times New Roman" w:eastAsia="Times New Roman" w:hAnsi="Times New Roman" w:cs="Times New Roman"/>
          <w:b/>
          <w:bCs/>
          <w:kern w:val="0"/>
          <w:sz w:val="28"/>
          <w:szCs w:val="28"/>
          <w14:ligatures w14:val="none"/>
        </w:rPr>
      </w:pPr>
      <w:r w:rsidRPr="004209E9">
        <w:rPr>
          <w:rFonts w:ascii="Times New Roman" w:eastAsia="Times New Roman" w:hAnsi="Times New Roman" w:cs="Times New Roman"/>
          <w:b/>
          <w:bCs/>
          <w:kern w:val="0"/>
          <w:sz w:val="28"/>
          <w:szCs w:val="28"/>
          <w14:ligatures w14:val="none"/>
        </w:rPr>
        <w:lastRenderedPageBreak/>
        <w:t>bell hooks and the Politics of Looking</w:t>
      </w:r>
    </w:p>
    <w:p w14:paraId="009DA2FD" w14:textId="77777777" w:rsidR="004209E9" w:rsidRDefault="004209E9" w:rsidP="004209E9">
      <w:p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 xml:space="preserve">bell hooks (1992) reframed representation through the politics of spectatorship, emphasizing how marginalized audiences develop critical and resistant modes of viewing. Her concept of the </w:t>
      </w:r>
      <w:r w:rsidRPr="004209E9">
        <w:rPr>
          <w:rFonts w:ascii="Times New Roman" w:eastAsia="Times New Roman" w:hAnsi="Times New Roman" w:cs="Times New Roman"/>
          <w:b/>
          <w:bCs/>
          <w:kern w:val="0"/>
          <w14:ligatures w14:val="none"/>
        </w:rPr>
        <w:t>oppositional gaze</w:t>
      </w:r>
      <w:r w:rsidRPr="004209E9">
        <w:rPr>
          <w:rFonts w:ascii="Times New Roman" w:eastAsia="Times New Roman" w:hAnsi="Times New Roman" w:cs="Times New Roman"/>
          <w:kern w:val="0"/>
          <w14:ligatures w14:val="none"/>
        </w:rPr>
        <w:t xml:space="preserve"> foregrounds power relations embedded in looking itself—who is allowed to look, who is objectified, and whose perspectives are excluded.</w:t>
      </w:r>
    </w:p>
    <w:p w14:paraId="307A9A47" w14:textId="77777777" w:rsidR="004209E9" w:rsidRPr="004209E9" w:rsidRDefault="004209E9" w:rsidP="004209E9">
      <w:pPr>
        <w:spacing w:after="0" w:line="240" w:lineRule="auto"/>
        <w:rPr>
          <w:rFonts w:ascii="Times New Roman" w:eastAsia="Times New Roman" w:hAnsi="Times New Roman" w:cs="Times New Roman"/>
          <w:kern w:val="0"/>
          <w14:ligatures w14:val="none"/>
        </w:rPr>
      </w:pPr>
    </w:p>
    <w:p w14:paraId="3A827D3B" w14:textId="77777777" w:rsidR="004209E9" w:rsidRDefault="004209E9" w:rsidP="004209E9">
      <w:p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hooks’ work remains vital for understanding how televisual imagery is experienced differently across audiences and how representation cannot be assessed solely at the level of textual inclusion.</w:t>
      </w:r>
    </w:p>
    <w:p w14:paraId="31B10D7D" w14:textId="77777777" w:rsidR="004209E9" w:rsidRPr="004209E9" w:rsidRDefault="004209E9" w:rsidP="004209E9">
      <w:pPr>
        <w:spacing w:after="0" w:line="240" w:lineRule="auto"/>
        <w:rPr>
          <w:rFonts w:ascii="Times New Roman" w:eastAsia="Times New Roman" w:hAnsi="Times New Roman" w:cs="Times New Roman"/>
          <w:kern w:val="0"/>
          <w14:ligatures w14:val="none"/>
        </w:rPr>
      </w:pPr>
    </w:p>
    <w:p w14:paraId="3B0B188D" w14:textId="77777777" w:rsidR="004209E9" w:rsidRPr="004209E9" w:rsidRDefault="004209E9" w:rsidP="004209E9">
      <w:pPr>
        <w:spacing w:after="0" w:line="240" w:lineRule="auto"/>
        <w:outlineLvl w:val="2"/>
        <w:rPr>
          <w:rFonts w:ascii="Times New Roman" w:eastAsia="Times New Roman" w:hAnsi="Times New Roman" w:cs="Times New Roman"/>
          <w:b/>
          <w:bCs/>
          <w:kern w:val="0"/>
          <w:sz w:val="28"/>
          <w:szCs w:val="28"/>
          <w14:ligatures w14:val="none"/>
        </w:rPr>
      </w:pPr>
      <w:r w:rsidRPr="004209E9">
        <w:rPr>
          <w:rFonts w:ascii="Times New Roman" w:eastAsia="Times New Roman" w:hAnsi="Times New Roman" w:cs="Times New Roman"/>
          <w:b/>
          <w:bCs/>
          <w:kern w:val="0"/>
          <w:sz w:val="28"/>
          <w:szCs w:val="28"/>
          <w14:ligatures w14:val="none"/>
        </w:rPr>
        <w:t>Kellner and Critical Cultural Analysis</w:t>
      </w:r>
    </w:p>
    <w:p w14:paraId="33B9AF8B" w14:textId="77777777" w:rsidR="004209E9" w:rsidRPr="004209E9" w:rsidRDefault="004209E9" w:rsidP="004209E9">
      <w:p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Douglas Kellner’s (1995, 2011) critical media analysis situates representation within broader political, economic, and ideological systems. Kellner argues that television and media culture function as key sites where social struggles over race, gender, class, and power become visible. His work supports integrative approaches that connect textual analysis with institutional practices and historical context.</w:t>
      </w:r>
    </w:p>
    <w:p w14:paraId="7590248F" w14:textId="77777777" w:rsidR="004209E9" w:rsidRPr="004209E9" w:rsidRDefault="003F4398" w:rsidP="004209E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5EE6FF93">
          <v:rect id="_x0000_i1030" alt="" style="width:466.15pt;height:.05pt;mso-width-percent:0;mso-height-percent:0;mso-width-percent:0;mso-height-percent:0" o:hrpct="996" o:hralign="center" o:hrstd="t" o:hr="t" fillcolor="#a0a0a0" stroked="f"/>
        </w:pict>
      </w:r>
    </w:p>
    <w:p w14:paraId="36E1758F" w14:textId="77777777" w:rsidR="00302E7F" w:rsidRPr="00531C48" w:rsidRDefault="00302E7F" w:rsidP="004209E9">
      <w:pPr>
        <w:spacing w:after="0" w:line="240" w:lineRule="auto"/>
        <w:jc w:val="center"/>
        <w:outlineLvl w:val="1"/>
        <w:rPr>
          <w:rFonts w:ascii="Times New Roman" w:eastAsia="Times New Roman" w:hAnsi="Times New Roman" w:cs="Times New Roman"/>
          <w:kern w:val="0"/>
          <w:sz w:val="36"/>
          <w:szCs w:val="36"/>
          <w14:ligatures w14:val="none"/>
        </w:rPr>
      </w:pPr>
    </w:p>
    <w:p w14:paraId="35D78393" w14:textId="3750EEAF" w:rsidR="004209E9" w:rsidRPr="00531C48" w:rsidRDefault="004209E9" w:rsidP="004209E9">
      <w:pPr>
        <w:spacing w:after="0" w:line="240" w:lineRule="auto"/>
        <w:jc w:val="center"/>
        <w:outlineLvl w:val="1"/>
        <w:rPr>
          <w:rFonts w:ascii="Times New Roman" w:eastAsia="Times New Roman" w:hAnsi="Times New Roman" w:cs="Times New Roman"/>
          <w:kern w:val="0"/>
          <w:sz w:val="36"/>
          <w:szCs w:val="36"/>
          <w14:ligatures w14:val="none"/>
        </w:rPr>
      </w:pPr>
      <w:r w:rsidRPr="00531C48">
        <w:rPr>
          <w:rFonts w:ascii="Times New Roman" w:eastAsia="Times New Roman" w:hAnsi="Times New Roman" w:cs="Times New Roman"/>
          <w:kern w:val="0"/>
          <w:sz w:val="36"/>
          <w:szCs w:val="36"/>
          <w14:ligatures w14:val="none"/>
        </w:rPr>
        <w:t>Representation in Contemporary Televisual Media Ecosystems (2015–Present)</w:t>
      </w:r>
    </w:p>
    <w:p w14:paraId="1665FEB1" w14:textId="77777777" w:rsidR="004209E9" w:rsidRPr="004209E9" w:rsidRDefault="004209E9" w:rsidP="004209E9">
      <w:pPr>
        <w:spacing w:after="0" w:line="240" w:lineRule="auto"/>
        <w:jc w:val="center"/>
        <w:outlineLvl w:val="1"/>
        <w:rPr>
          <w:rFonts w:ascii="Times New Roman" w:eastAsia="Times New Roman" w:hAnsi="Times New Roman" w:cs="Times New Roman"/>
          <w:b/>
          <w:bCs/>
          <w:kern w:val="0"/>
          <w:sz w:val="28"/>
          <w:szCs w:val="28"/>
          <w14:ligatures w14:val="none"/>
        </w:rPr>
      </w:pPr>
    </w:p>
    <w:p w14:paraId="27DF8189" w14:textId="77777777" w:rsidR="004209E9" w:rsidRPr="004209E9" w:rsidRDefault="004209E9" w:rsidP="004209E9">
      <w:pPr>
        <w:spacing w:after="0" w:line="240" w:lineRule="auto"/>
        <w:outlineLvl w:val="2"/>
        <w:rPr>
          <w:rFonts w:ascii="Times New Roman" w:eastAsia="Times New Roman" w:hAnsi="Times New Roman" w:cs="Times New Roman"/>
          <w:b/>
          <w:bCs/>
          <w:kern w:val="0"/>
          <w:sz w:val="28"/>
          <w:szCs w:val="28"/>
          <w14:ligatures w14:val="none"/>
        </w:rPr>
      </w:pPr>
      <w:r w:rsidRPr="004209E9">
        <w:rPr>
          <w:rFonts w:ascii="Times New Roman" w:eastAsia="Times New Roman" w:hAnsi="Times New Roman" w:cs="Times New Roman"/>
          <w:b/>
          <w:bCs/>
          <w:kern w:val="0"/>
          <w:sz w:val="28"/>
          <w:szCs w:val="28"/>
          <w14:ligatures w14:val="none"/>
        </w:rPr>
        <w:t>Platformization and the Changing Conditions of Representation</w:t>
      </w:r>
    </w:p>
    <w:p w14:paraId="44792429" w14:textId="77777777" w:rsidR="004209E9" w:rsidRDefault="004209E9" w:rsidP="004209E9">
      <w:p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Recent scholarship emphasizes how representation is shaped by the political economy of contemporary media. Streaming platforms, algorithmic recommendation systems, and data-driven content strategies influence which identities are visible, marketable, and narratively sustainable (Lotz, 2017). While platforms often promote diversity as a branding strategy, representational gains may be unstable due to cancellation practices, limited episode orders, and niche targeting.</w:t>
      </w:r>
    </w:p>
    <w:p w14:paraId="1249EA6F" w14:textId="77777777" w:rsidR="004209E9" w:rsidRPr="004209E9" w:rsidRDefault="004209E9" w:rsidP="004209E9">
      <w:pPr>
        <w:spacing w:after="0" w:line="240" w:lineRule="auto"/>
        <w:rPr>
          <w:rFonts w:ascii="Times New Roman" w:eastAsia="Times New Roman" w:hAnsi="Times New Roman" w:cs="Times New Roman"/>
          <w:kern w:val="0"/>
          <w14:ligatures w14:val="none"/>
        </w:rPr>
      </w:pPr>
    </w:p>
    <w:p w14:paraId="766D05FE" w14:textId="77777777" w:rsidR="004209E9" w:rsidRPr="004209E9" w:rsidRDefault="004209E9" w:rsidP="004209E9">
      <w:pPr>
        <w:spacing w:after="0" w:line="240" w:lineRule="auto"/>
        <w:outlineLvl w:val="2"/>
        <w:rPr>
          <w:rFonts w:ascii="Times New Roman" w:eastAsia="Times New Roman" w:hAnsi="Times New Roman" w:cs="Times New Roman"/>
          <w:b/>
          <w:bCs/>
          <w:kern w:val="0"/>
          <w:sz w:val="28"/>
          <w:szCs w:val="28"/>
          <w14:ligatures w14:val="none"/>
        </w:rPr>
      </w:pPr>
      <w:r w:rsidRPr="004209E9">
        <w:rPr>
          <w:rFonts w:ascii="Times New Roman" w:eastAsia="Times New Roman" w:hAnsi="Times New Roman" w:cs="Times New Roman"/>
          <w:b/>
          <w:bCs/>
          <w:kern w:val="0"/>
          <w:sz w:val="28"/>
          <w:szCs w:val="28"/>
          <w14:ligatures w14:val="none"/>
        </w:rPr>
        <w:t>Race, Ethnicity, and Post-Racial Aesthetics</w:t>
      </w:r>
    </w:p>
    <w:p w14:paraId="4F8BDDF4" w14:textId="77777777" w:rsidR="004209E9" w:rsidRPr="004209E9" w:rsidRDefault="004209E9" w:rsidP="004209E9">
      <w:p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Warner’s (2015) analysis of colorblind casting highlights how televisual diversity can coexist with the avoidance of racial discourse. Characters of color may be visually present while racial specificity and structural inequality remain unaddressed. Contemporary studies of scripted television demonstrate that multicultural ensembles frequently reproduce whiteness as a default narrative center, with racialized characters positioned as supplemental or symbolic.</w:t>
      </w:r>
    </w:p>
    <w:p w14:paraId="43CEBD12" w14:textId="25DEA690" w:rsidR="004209E9" w:rsidRDefault="004209E9" w:rsidP="004209E9">
      <w:p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Audience-centered research further demonstrates that representation must be understood relationally</w:t>
      </w:r>
      <w:r w:rsidR="00302E7F">
        <w:rPr>
          <w:rFonts w:ascii="Times New Roman" w:eastAsia="Times New Roman" w:hAnsi="Times New Roman" w:cs="Times New Roman"/>
          <w:kern w:val="0"/>
          <w14:ligatures w14:val="none"/>
        </w:rPr>
        <w:t xml:space="preserve"> – </w:t>
      </w:r>
      <w:r w:rsidRPr="004209E9">
        <w:rPr>
          <w:rFonts w:ascii="Times New Roman" w:eastAsia="Times New Roman" w:hAnsi="Times New Roman" w:cs="Times New Roman"/>
          <w:kern w:val="0"/>
          <w14:ligatures w14:val="none"/>
        </w:rPr>
        <w:t>what images do, for whom, and under what conditions of power (Gray, 2013).</w:t>
      </w:r>
    </w:p>
    <w:p w14:paraId="5666C0AC" w14:textId="77777777" w:rsidR="004209E9" w:rsidRPr="004209E9" w:rsidRDefault="004209E9" w:rsidP="004209E9">
      <w:pPr>
        <w:spacing w:after="0" w:line="240" w:lineRule="auto"/>
        <w:rPr>
          <w:rFonts w:ascii="Times New Roman" w:eastAsia="Times New Roman" w:hAnsi="Times New Roman" w:cs="Times New Roman"/>
          <w:kern w:val="0"/>
          <w14:ligatures w14:val="none"/>
        </w:rPr>
      </w:pPr>
    </w:p>
    <w:p w14:paraId="6D3836CD" w14:textId="77777777" w:rsidR="004209E9" w:rsidRPr="004209E9" w:rsidRDefault="004209E9" w:rsidP="004209E9">
      <w:pPr>
        <w:spacing w:after="0" w:line="240" w:lineRule="auto"/>
        <w:outlineLvl w:val="2"/>
        <w:rPr>
          <w:rFonts w:ascii="Times New Roman" w:eastAsia="Times New Roman" w:hAnsi="Times New Roman" w:cs="Times New Roman"/>
          <w:b/>
          <w:bCs/>
          <w:kern w:val="0"/>
          <w:sz w:val="28"/>
          <w:szCs w:val="28"/>
          <w14:ligatures w14:val="none"/>
        </w:rPr>
      </w:pPr>
      <w:r w:rsidRPr="004209E9">
        <w:rPr>
          <w:rFonts w:ascii="Times New Roman" w:eastAsia="Times New Roman" w:hAnsi="Times New Roman" w:cs="Times New Roman"/>
          <w:b/>
          <w:bCs/>
          <w:kern w:val="0"/>
          <w:sz w:val="28"/>
          <w:szCs w:val="28"/>
          <w14:ligatures w14:val="none"/>
        </w:rPr>
        <w:t>Gender and Gendered Labor</w:t>
      </w:r>
    </w:p>
    <w:p w14:paraId="2A4D73C9" w14:textId="231DE08E" w:rsidR="004209E9" w:rsidRPr="004209E9" w:rsidRDefault="004209E9" w:rsidP="004209E9">
      <w:p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Lauzen’s (2023) longitudinal research demonstrates a persistent relationship between on-screen representation and behind-the-scenes labor. Programs with women in key creative roles are more likely to feature women characters with narrative complexity. This body of work underscores that representation is not merely aesthetic but institutional.</w:t>
      </w:r>
    </w:p>
    <w:p w14:paraId="7DF7EF07" w14:textId="77777777" w:rsidR="004209E9" w:rsidRPr="004209E9" w:rsidRDefault="004209E9" w:rsidP="004209E9">
      <w:pPr>
        <w:spacing w:after="0" w:line="240" w:lineRule="auto"/>
        <w:outlineLvl w:val="2"/>
        <w:rPr>
          <w:rFonts w:ascii="Times New Roman" w:eastAsia="Times New Roman" w:hAnsi="Times New Roman" w:cs="Times New Roman"/>
          <w:b/>
          <w:bCs/>
          <w:kern w:val="0"/>
          <w:sz w:val="28"/>
          <w:szCs w:val="28"/>
          <w14:ligatures w14:val="none"/>
        </w:rPr>
      </w:pPr>
      <w:r w:rsidRPr="004209E9">
        <w:rPr>
          <w:rFonts w:ascii="Times New Roman" w:eastAsia="Times New Roman" w:hAnsi="Times New Roman" w:cs="Times New Roman"/>
          <w:b/>
          <w:bCs/>
          <w:kern w:val="0"/>
          <w:sz w:val="28"/>
          <w:szCs w:val="28"/>
          <w14:ligatures w14:val="none"/>
        </w:rPr>
        <w:lastRenderedPageBreak/>
        <w:t>Sexuality and Gender Identity</w:t>
      </w:r>
    </w:p>
    <w:p w14:paraId="2B99E238" w14:textId="77777777" w:rsidR="004209E9" w:rsidRDefault="004209E9" w:rsidP="004209E9">
      <w:p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GLAAD’s annual “Where We Are on TV” reports document significant growth in LGBTQ+ representation across broadcast, cable, and streaming platforms, while also identifying patterns of precarity. LGBTQ+ characters are disproportionately affected by series cancellations and limited narrative arcs, raising questions about the durability of representational progress (GLAAD, 2024).</w:t>
      </w:r>
    </w:p>
    <w:p w14:paraId="0ADA7D69" w14:textId="77777777" w:rsidR="004209E9" w:rsidRPr="004209E9" w:rsidRDefault="004209E9" w:rsidP="004209E9">
      <w:pPr>
        <w:spacing w:after="0" w:line="240" w:lineRule="auto"/>
        <w:rPr>
          <w:rFonts w:ascii="Times New Roman" w:eastAsia="Times New Roman" w:hAnsi="Times New Roman" w:cs="Times New Roman"/>
          <w:kern w:val="0"/>
          <w14:ligatures w14:val="none"/>
        </w:rPr>
      </w:pPr>
    </w:p>
    <w:p w14:paraId="49884FCA" w14:textId="77777777" w:rsidR="004209E9" w:rsidRPr="004209E9" w:rsidRDefault="004209E9" w:rsidP="004209E9">
      <w:pPr>
        <w:spacing w:after="0" w:line="240" w:lineRule="auto"/>
        <w:outlineLvl w:val="2"/>
        <w:rPr>
          <w:rFonts w:ascii="Times New Roman" w:eastAsia="Times New Roman" w:hAnsi="Times New Roman" w:cs="Times New Roman"/>
          <w:b/>
          <w:bCs/>
          <w:kern w:val="0"/>
          <w:sz w:val="28"/>
          <w:szCs w:val="28"/>
          <w14:ligatures w14:val="none"/>
        </w:rPr>
      </w:pPr>
      <w:r w:rsidRPr="004209E9">
        <w:rPr>
          <w:rFonts w:ascii="Times New Roman" w:eastAsia="Times New Roman" w:hAnsi="Times New Roman" w:cs="Times New Roman"/>
          <w:b/>
          <w:bCs/>
          <w:kern w:val="0"/>
          <w:sz w:val="28"/>
          <w:szCs w:val="28"/>
          <w14:ligatures w14:val="none"/>
        </w:rPr>
        <w:t>Disability and Authenticity</w:t>
      </w:r>
    </w:p>
    <w:p w14:paraId="0D69E33C" w14:textId="77777777" w:rsidR="004209E9" w:rsidRDefault="004209E9" w:rsidP="004209E9">
      <w:p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Research conducted by the Ruderman Family Foundation and the Geena Davis Institute reveals persistent underrepresentation of disabled characters and widespread inauthentic casting practices (Smith et al., 2024). Disability representation often relies on reductive tropes—tragedy, inspiration, villainy—rather than lived complexity, reinforcing marginalization even when visibility increases.</w:t>
      </w:r>
    </w:p>
    <w:p w14:paraId="496C531B" w14:textId="77777777" w:rsidR="004209E9" w:rsidRPr="004209E9" w:rsidRDefault="004209E9" w:rsidP="004209E9">
      <w:pPr>
        <w:spacing w:after="0" w:line="240" w:lineRule="auto"/>
        <w:rPr>
          <w:rFonts w:ascii="Times New Roman" w:eastAsia="Times New Roman" w:hAnsi="Times New Roman" w:cs="Times New Roman"/>
          <w:kern w:val="0"/>
          <w14:ligatures w14:val="none"/>
        </w:rPr>
      </w:pPr>
    </w:p>
    <w:p w14:paraId="323F2906" w14:textId="77777777" w:rsidR="004209E9" w:rsidRPr="004209E9" w:rsidRDefault="004209E9" w:rsidP="004209E9">
      <w:pPr>
        <w:spacing w:after="0" w:line="240" w:lineRule="auto"/>
        <w:outlineLvl w:val="2"/>
        <w:rPr>
          <w:rFonts w:ascii="Times New Roman" w:eastAsia="Times New Roman" w:hAnsi="Times New Roman" w:cs="Times New Roman"/>
          <w:b/>
          <w:bCs/>
          <w:kern w:val="0"/>
          <w:sz w:val="28"/>
          <w:szCs w:val="28"/>
          <w14:ligatures w14:val="none"/>
        </w:rPr>
      </w:pPr>
      <w:r w:rsidRPr="004209E9">
        <w:rPr>
          <w:rFonts w:ascii="Times New Roman" w:eastAsia="Times New Roman" w:hAnsi="Times New Roman" w:cs="Times New Roman"/>
          <w:b/>
          <w:bCs/>
          <w:kern w:val="0"/>
          <w:sz w:val="28"/>
          <w:szCs w:val="28"/>
          <w14:ligatures w14:val="none"/>
        </w:rPr>
        <w:t>Intersectionality and Measurement</w:t>
      </w:r>
    </w:p>
    <w:p w14:paraId="3C1595CF" w14:textId="77777777" w:rsidR="004209E9" w:rsidRPr="004209E9" w:rsidRDefault="004209E9" w:rsidP="004209E9">
      <w:p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Recent inclusion research emphasizes intersectional analysis, demonstrating that single-axis diversity metrics obscure ongoing inequities. Studies by the USC Annenberg Inclusion Initiative highlight disparities in narrative prominence and speaking time for characters who occupy multiple marginalized identities (Smith et al., 2023).</w:t>
      </w:r>
    </w:p>
    <w:p w14:paraId="2320FCBE" w14:textId="77777777" w:rsidR="004209E9" w:rsidRPr="004209E9" w:rsidRDefault="003F4398" w:rsidP="004209E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402EE5E2">
          <v:rect id="_x0000_i1029" alt="" style="width:466.15pt;height:.05pt;mso-width-percent:0;mso-height-percent:0;mso-width-percent:0;mso-height-percent:0" o:hrpct="996" o:hralign="center" o:hrstd="t" o:hr="t" fillcolor="#a0a0a0" stroked="f"/>
        </w:pict>
      </w:r>
    </w:p>
    <w:p w14:paraId="608F1613" w14:textId="77777777" w:rsidR="00302E7F" w:rsidRPr="00302E7F" w:rsidRDefault="00302E7F" w:rsidP="004209E9">
      <w:pPr>
        <w:spacing w:after="0" w:line="240" w:lineRule="auto"/>
        <w:jc w:val="center"/>
        <w:outlineLvl w:val="1"/>
        <w:rPr>
          <w:rFonts w:ascii="Times New Roman" w:eastAsia="Times New Roman" w:hAnsi="Times New Roman" w:cs="Times New Roman"/>
          <w:kern w:val="0"/>
          <w:sz w:val="28"/>
          <w:szCs w:val="28"/>
          <w14:ligatures w14:val="none"/>
        </w:rPr>
      </w:pPr>
    </w:p>
    <w:p w14:paraId="438CD6FF" w14:textId="0267BB75" w:rsidR="004209E9" w:rsidRPr="00531C48" w:rsidRDefault="004209E9" w:rsidP="004209E9">
      <w:pPr>
        <w:spacing w:after="0" w:line="240" w:lineRule="auto"/>
        <w:jc w:val="center"/>
        <w:outlineLvl w:val="1"/>
        <w:rPr>
          <w:rFonts w:ascii="Times New Roman" w:eastAsia="Times New Roman" w:hAnsi="Times New Roman" w:cs="Times New Roman"/>
          <w:kern w:val="0"/>
          <w:sz w:val="36"/>
          <w:szCs w:val="36"/>
          <w14:ligatures w14:val="none"/>
        </w:rPr>
      </w:pPr>
      <w:r w:rsidRPr="00531C48">
        <w:rPr>
          <w:rFonts w:ascii="Times New Roman" w:eastAsia="Times New Roman" w:hAnsi="Times New Roman" w:cs="Times New Roman"/>
          <w:kern w:val="0"/>
          <w:sz w:val="36"/>
          <w:szCs w:val="36"/>
          <w14:ligatures w14:val="none"/>
        </w:rPr>
        <w:t>Synthesis: Mechanisms of Marginalization in Televisual Representation</w:t>
      </w:r>
    </w:p>
    <w:p w14:paraId="72EE4262" w14:textId="77777777" w:rsidR="004209E9" w:rsidRPr="004209E9" w:rsidRDefault="004209E9" w:rsidP="004209E9">
      <w:pPr>
        <w:spacing w:after="0" w:line="240" w:lineRule="auto"/>
        <w:jc w:val="center"/>
        <w:outlineLvl w:val="1"/>
        <w:rPr>
          <w:rFonts w:ascii="Times New Roman" w:eastAsia="Times New Roman" w:hAnsi="Times New Roman" w:cs="Times New Roman"/>
          <w:b/>
          <w:bCs/>
          <w:kern w:val="0"/>
          <w:sz w:val="28"/>
          <w:szCs w:val="28"/>
          <w14:ligatures w14:val="none"/>
        </w:rPr>
      </w:pPr>
    </w:p>
    <w:p w14:paraId="0D20C38A" w14:textId="77777777" w:rsidR="004209E9" w:rsidRPr="004209E9" w:rsidRDefault="004209E9" w:rsidP="004209E9">
      <w:p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Across media ecosystems, the literature identifies recurring mechanisms through which personal characteristics are stereotyped or marginalized:</w:t>
      </w:r>
    </w:p>
    <w:p w14:paraId="3CFA42E0" w14:textId="77777777" w:rsidR="004209E9" w:rsidRPr="004209E9" w:rsidRDefault="004209E9" w:rsidP="004209E9">
      <w:pPr>
        <w:numPr>
          <w:ilvl w:val="0"/>
          <w:numId w:val="1"/>
        </w:num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b/>
          <w:bCs/>
          <w:kern w:val="0"/>
          <w14:ligatures w14:val="none"/>
        </w:rPr>
        <w:t>Narrative containment</w:t>
      </w:r>
      <w:r w:rsidRPr="004209E9">
        <w:rPr>
          <w:rFonts w:ascii="Times New Roman" w:eastAsia="Times New Roman" w:hAnsi="Times New Roman" w:cs="Times New Roman"/>
          <w:kern w:val="0"/>
          <w14:ligatures w14:val="none"/>
        </w:rPr>
        <w:t>, where difference is resolved, punished, or neutralized</w:t>
      </w:r>
    </w:p>
    <w:p w14:paraId="67E458A0" w14:textId="77777777" w:rsidR="004209E9" w:rsidRPr="004209E9" w:rsidRDefault="004209E9" w:rsidP="004209E9">
      <w:pPr>
        <w:numPr>
          <w:ilvl w:val="0"/>
          <w:numId w:val="1"/>
        </w:num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b/>
          <w:bCs/>
          <w:kern w:val="0"/>
          <w14:ligatures w14:val="none"/>
        </w:rPr>
        <w:t>Role compression</w:t>
      </w:r>
      <w:r w:rsidRPr="004209E9">
        <w:rPr>
          <w:rFonts w:ascii="Times New Roman" w:eastAsia="Times New Roman" w:hAnsi="Times New Roman" w:cs="Times New Roman"/>
          <w:kern w:val="0"/>
          <w14:ligatures w14:val="none"/>
        </w:rPr>
        <w:t>, reducing characters to a single defining trait</w:t>
      </w:r>
    </w:p>
    <w:p w14:paraId="3E28D661" w14:textId="77777777" w:rsidR="004209E9" w:rsidRPr="004209E9" w:rsidRDefault="004209E9" w:rsidP="004209E9">
      <w:pPr>
        <w:numPr>
          <w:ilvl w:val="0"/>
          <w:numId w:val="1"/>
        </w:num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b/>
          <w:bCs/>
          <w:kern w:val="0"/>
          <w14:ligatures w14:val="none"/>
        </w:rPr>
        <w:t>Visual framing</w:t>
      </w:r>
      <w:r w:rsidRPr="004209E9">
        <w:rPr>
          <w:rFonts w:ascii="Times New Roman" w:eastAsia="Times New Roman" w:hAnsi="Times New Roman" w:cs="Times New Roman"/>
          <w:kern w:val="0"/>
          <w14:ligatures w14:val="none"/>
        </w:rPr>
        <w:t>, privileging some bodies as central and others as spectacle</w:t>
      </w:r>
    </w:p>
    <w:p w14:paraId="3FB5226D" w14:textId="77777777" w:rsidR="004209E9" w:rsidRPr="004209E9" w:rsidRDefault="004209E9" w:rsidP="004209E9">
      <w:pPr>
        <w:numPr>
          <w:ilvl w:val="0"/>
          <w:numId w:val="1"/>
        </w:num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b/>
          <w:bCs/>
          <w:kern w:val="0"/>
          <w14:ligatures w14:val="none"/>
        </w:rPr>
        <w:t>Authenticity gaps</w:t>
      </w:r>
      <w:r w:rsidRPr="004209E9">
        <w:rPr>
          <w:rFonts w:ascii="Times New Roman" w:eastAsia="Times New Roman" w:hAnsi="Times New Roman" w:cs="Times New Roman"/>
          <w:kern w:val="0"/>
          <w14:ligatures w14:val="none"/>
        </w:rPr>
        <w:t>, where stories are told without participation from represented groups</w:t>
      </w:r>
    </w:p>
    <w:p w14:paraId="22F68B9D" w14:textId="77777777" w:rsidR="004209E9" w:rsidRDefault="004209E9" w:rsidP="004209E9">
      <w:pPr>
        <w:numPr>
          <w:ilvl w:val="0"/>
          <w:numId w:val="1"/>
        </w:num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b/>
          <w:bCs/>
          <w:kern w:val="0"/>
          <w14:ligatures w14:val="none"/>
        </w:rPr>
        <w:t>Platform precarity</w:t>
      </w:r>
      <w:r w:rsidRPr="004209E9">
        <w:rPr>
          <w:rFonts w:ascii="Times New Roman" w:eastAsia="Times New Roman" w:hAnsi="Times New Roman" w:cs="Times New Roman"/>
          <w:kern w:val="0"/>
          <w14:ligatures w14:val="none"/>
        </w:rPr>
        <w:t>, where marginalized representation is especially vulnerable to erasure</w:t>
      </w:r>
    </w:p>
    <w:p w14:paraId="6EBE7B16" w14:textId="77777777" w:rsidR="004209E9" w:rsidRPr="004209E9" w:rsidRDefault="004209E9" w:rsidP="004209E9">
      <w:pPr>
        <w:spacing w:after="0" w:line="240" w:lineRule="auto"/>
        <w:ind w:left="720"/>
        <w:rPr>
          <w:rFonts w:ascii="Times New Roman" w:eastAsia="Times New Roman" w:hAnsi="Times New Roman" w:cs="Times New Roman"/>
          <w:kern w:val="0"/>
          <w14:ligatures w14:val="none"/>
        </w:rPr>
      </w:pPr>
    </w:p>
    <w:p w14:paraId="6756BB9B" w14:textId="77777777" w:rsidR="004209E9" w:rsidRPr="004209E9" w:rsidRDefault="004209E9" w:rsidP="004209E9">
      <w:p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These mechanisms operate across genres and platforms, demonstrating the continued relevance of televisual analysis in contemporary media literacy education.</w:t>
      </w:r>
    </w:p>
    <w:p w14:paraId="056824A5" w14:textId="77777777" w:rsidR="004209E9" w:rsidRPr="004209E9" w:rsidRDefault="003F4398" w:rsidP="004209E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4B5DC863">
          <v:rect id="_x0000_i1028" alt="" style="width:466.15pt;height:.05pt;mso-width-percent:0;mso-height-percent:0;mso-width-percent:0;mso-height-percent:0" o:hrpct="996" o:hralign="center" o:hrstd="t" o:hr="t" fillcolor="#a0a0a0" stroked="f"/>
        </w:pict>
      </w:r>
    </w:p>
    <w:p w14:paraId="798A86F8" w14:textId="77777777" w:rsidR="00302E7F" w:rsidRDefault="00302E7F">
      <w:pPr>
        <w:rPr>
          <w:rFonts w:ascii="Times New Roman" w:eastAsia="Times New Roman" w:hAnsi="Times New Roman" w:cs="Times New Roman"/>
          <w:kern w:val="0"/>
          <w:sz w:val="40"/>
          <w:szCs w:val="40"/>
          <w14:ligatures w14:val="none"/>
        </w:rPr>
      </w:pPr>
      <w:r>
        <w:rPr>
          <w:rFonts w:ascii="Times New Roman" w:eastAsia="Times New Roman" w:hAnsi="Times New Roman" w:cs="Times New Roman"/>
          <w:kern w:val="0"/>
          <w:sz w:val="40"/>
          <w:szCs w:val="40"/>
          <w14:ligatures w14:val="none"/>
        </w:rPr>
        <w:br w:type="page"/>
      </w:r>
    </w:p>
    <w:p w14:paraId="075280AC" w14:textId="2EB53A4E" w:rsidR="004209E9" w:rsidRPr="00531C48" w:rsidRDefault="004209E9" w:rsidP="004209E9">
      <w:pPr>
        <w:spacing w:after="0" w:line="240" w:lineRule="auto"/>
        <w:jc w:val="center"/>
        <w:outlineLvl w:val="1"/>
        <w:rPr>
          <w:rFonts w:ascii="Times New Roman" w:eastAsia="Times New Roman" w:hAnsi="Times New Roman" w:cs="Times New Roman"/>
          <w:kern w:val="0"/>
          <w:sz w:val="36"/>
          <w:szCs w:val="36"/>
          <w14:ligatures w14:val="none"/>
        </w:rPr>
      </w:pPr>
      <w:r w:rsidRPr="00531C48">
        <w:rPr>
          <w:rFonts w:ascii="Times New Roman" w:eastAsia="Times New Roman" w:hAnsi="Times New Roman" w:cs="Times New Roman"/>
          <w:kern w:val="0"/>
          <w:sz w:val="36"/>
          <w:szCs w:val="36"/>
          <w14:ligatures w14:val="none"/>
        </w:rPr>
        <w:lastRenderedPageBreak/>
        <w:t>Televisual Examples Index</w:t>
      </w:r>
    </w:p>
    <w:p w14:paraId="031EF8D7" w14:textId="77777777" w:rsidR="004209E9" w:rsidRDefault="004209E9" w:rsidP="004209E9">
      <w:pPr>
        <w:spacing w:after="0" w:line="240" w:lineRule="auto"/>
        <w:jc w:val="center"/>
        <w:rPr>
          <w:rFonts w:ascii="Times New Roman" w:eastAsia="Times New Roman" w:hAnsi="Times New Roman" w:cs="Times New Roman"/>
          <w:i/>
          <w:iCs/>
          <w:kern w:val="0"/>
          <w14:ligatures w14:val="none"/>
        </w:rPr>
      </w:pPr>
      <w:r w:rsidRPr="004209E9">
        <w:rPr>
          <w:rFonts w:ascii="Times New Roman" w:eastAsia="Times New Roman" w:hAnsi="Times New Roman" w:cs="Times New Roman"/>
          <w:i/>
          <w:iCs/>
          <w:kern w:val="0"/>
          <w14:ligatures w14:val="none"/>
        </w:rPr>
        <w:t>(Illustrative, not exhaustive)</w:t>
      </w:r>
    </w:p>
    <w:p w14:paraId="38E01DCC" w14:textId="77777777" w:rsidR="004209E9" w:rsidRPr="004209E9" w:rsidRDefault="004209E9" w:rsidP="004209E9">
      <w:pPr>
        <w:spacing w:after="0" w:line="240" w:lineRule="auto"/>
        <w:jc w:val="center"/>
        <w:rPr>
          <w:rFonts w:ascii="Times New Roman" w:eastAsia="Times New Roman" w:hAnsi="Times New Roman" w:cs="Times New Roman"/>
          <w:kern w:val="0"/>
          <w:sz w:val="28"/>
          <w:szCs w:val="28"/>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4"/>
        <w:gridCol w:w="1772"/>
        <w:gridCol w:w="2232"/>
        <w:gridCol w:w="3448"/>
      </w:tblGrid>
      <w:tr w:rsidR="001109BB" w:rsidRPr="004209E9" w14:paraId="5C4116A8" w14:textId="77777777" w:rsidTr="00F1482B">
        <w:trPr>
          <w:tblHeader/>
          <w:tblCellSpacing w:w="15" w:type="dxa"/>
        </w:trPr>
        <w:tc>
          <w:tcPr>
            <w:tcW w:w="0" w:type="auto"/>
            <w:vAlign w:val="center"/>
            <w:hideMark/>
          </w:tcPr>
          <w:p w14:paraId="563D05FA" w14:textId="77777777" w:rsidR="004209E9" w:rsidRPr="004209E9" w:rsidRDefault="004209E9" w:rsidP="001109BB">
            <w:pPr>
              <w:spacing w:after="0" w:line="240" w:lineRule="auto"/>
              <w:rPr>
                <w:rFonts w:ascii="Times New Roman" w:eastAsia="Times New Roman" w:hAnsi="Times New Roman" w:cs="Times New Roman"/>
                <w:b/>
                <w:bCs/>
                <w:kern w:val="0"/>
                <w14:ligatures w14:val="none"/>
              </w:rPr>
            </w:pPr>
            <w:r w:rsidRPr="004209E9">
              <w:rPr>
                <w:rFonts w:ascii="Times New Roman" w:eastAsia="Times New Roman" w:hAnsi="Times New Roman" w:cs="Times New Roman"/>
                <w:b/>
                <w:bCs/>
                <w:kern w:val="0"/>
                <w14:ligatures w14:val="none"/>
              </w:rPr>
              <w:t>Series / Media Text</w:t>
            </w:r>
          </w:p>
        </w:tc>
        <w:tc>
          <w:tcPr>
            <w:tcW w:w="0" w:type="auto"/>
            <w:vAlign w:val="center"/>
            <w:hideMark/>
          </w:tcPr>
          <w:p w14:paraId="7E1B38A9" w14:textId="77777777" w:rsidR="004209E9" w:rsidRPr="004209E9" w:rsidRDefault="004209E9" w:rsidP="001109BB">
            <w:pPr>
              <w:spacing w:after="0" w:line="240" w:lineRule="auto"/>
              <w:ind w:left="48"/>
              <w:rPr>
                <w:rFonts w:ascii="Times New Roman" w:eastAsia="Times New Roman" w:hAnsi="Times New Roman" w:cs="Times New Roman"/>
                <w:b/>
                <w:bCs/>
                <w:kern w:val="0"/>
                <w14:ligatures w14:val="none"/>
              </w:rPr>
            </w:pPr>
            <w:r w:rsidRPr="004209E9">
              <w:rPr>
                <w:rFonts w:ascii="Times New Roman" w:eastAsia="Times New Roman" w:hAnsi="Times New Roman" w:cs="Times New Roman"/>
                <w:b/>
                <w:bCs/>
                <w:kern w:val="0"/>
                <w14:ligatures w14:val="none"/>
              </w:rPr>
              <w:t>Episode(s)</w:t>
            </w:r>
          </w:p>
        </w:tc>
        <w:tc>
          <w:tcPr>
            <w:tcW w:w="0" w:type="auto"/>
            <w:vAlign w:val="center"/>
            <w:hideMark/>
          </w:tcPr>
          <w:p w14:paraId="7559B15D" w14:textId="77777777" w:rsidR="004209E9" w:rsidRPr="004209E9" w:rsidRDefault="004209E9" w:rsidP="001109BB">
            <w:pPr>
              <w:spacing w:after="0" w:line="240" w:lineRule="auto"/>
              <w:rPr>
                <w:rFonts w:ascii="Times New Roman" w:eastAsia="Times New Roman" w:hAnsi="Times New Roman" w:cs="Times New Roman"/>
                <w:b/>
                <w:bCs/>
                <w:kern w:val="0"/>
                <w14:ligatures w14:val="none"/>
              </w:rPr>
            </w:pPr>
            <w:r w:rsidRPr="004209E9">
              <w:rPr>
                <w:rFonts w:ascii="Times New Roman" w:eastAsia="Times New Roman" w:hAnsi="Times New Roman" w:cs="Times New Roman"/>
                <w:b/>
                <w:bCs/>
                <w:kern w:val="0"/>
                <w14:ligatures w14:val="none"/>
              </w:rPr>
              <w:t>Key Personal Characteristics</w:t>
            </w:r>
          </w:p>
        </w:tc>
        <w:tc>
          <w:tcPr>
            <w:tcW w:w="0" w:type="auto"/>
            <w:vAlign w:val="center"/>
            <w:hideMark/>
          </w:tcPr>
          <w:p w14:paraId="0CF6344D" w14:textId="77777777" w:rsidR="004209E9" w:rsidRPr="004209E9" w:rsidRDefault="004209E9" w:rsidP="001109BB">
            <w:pPr>
              <w:spacing w:after="0" w:line="240" w:lineRule="auto"/>
              <w:ind w:left="80" w:right="-144"/>
              <w:rPr>
                <w:rFonts w:ascii="Times New Roman" w:eastAsia="Times New Roman" w:hAnsi="Times New Roman" w:cs="Times New Roman"/>
                <w:b/>
                <w:bCs/>
                <w:kern w:val="0"/>
                <w14:ligatures w14:val="none"/>
              </w:rPr>
            </w:pPr>
            <w:r w:rsidRPr="004209E9">
              <w:rPr>
                <w:rFonts w:ascii="Times New Roman" w:eastAsia="Times New Roman" w:hAnsi="Times New Roman" w:cs="Times New Roman"/>
                <w:b/>
                <w:bCs/>
                <w:kern w:val="0"/>
                <w14:ligatures w14:val="none"/>
              </w:rPr>
              <w:t>Representational Mechanism</w:t>
            </w:r>
          </w:p>
        </w:tc>
      </w:tr>
      <w:tr w:rsidR="001109BB" w:rsidRPr="004209E9" w14:paraId="4FDCBDF1" w14:textId="77777777" w:rsidTr="00F1482B">
        <w:trPr>
          <w:tblCellSpacing w:w="15" w:type="dxa"/>
        </w:trPr>
        <w:tc>
          <w:tcPr>
            <w:tcW w:w="0" w:type="auto"/>
            <w:vAlign w:val="center"/>
            <w:hideMark/>
          </w:tcPr>
          <w:p w14:paraId="480F1D12" w14:textId="77777777" w:rsidR="004209E9" w:rsidRPr="004209E9" w:rsidRDefault="004209E9" w:rsidP="004209E9">
            <w:p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i/>
                <w:iCs/>
                <w:kern w:val="0"/>
                <w14:ligatures w14:val="none"/>
              </w:rPr>
              <w:t>Orange Is the New Black</w:t>
            </w:r>
          </w:p>
        </w:tc>
        <w:tc>
          <w:tcPr>
            <w:tcW w:w="0" w:type="auto"/>
            <w:vAlign w:val="center"/>
            <w:hideMark/>
          </w:tcPr>
          <w:p w14:paraId="06DB26EA" w14:textId="77777777" w:rsidR="004209E9" w:rsidRPr="004209E9" w:rsidRDefault="004209E9" w:rsidP="001109BB">
            <w:pPr>
              <w:spacing w:after="0" w:line="240" w:lineRule="auto"/>
              <w:ind w:left="48"/>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“I Wasn’t Ready” (S1E1)</w:t>
            </w:r>
          </w:p>
        </w:tc>
        <w:tc>
          <w:tcPr>
            <w:tcW w:w="0" w:type="auto"/>
            <w:vAlign w:val="center"/>
            <w:hideMark/>
          </w:tcPr>
          <w:p w14:paraId="20709DA6" w14:textId="77777777" w:rsidR="004209E9" w:rsidRPr="004209E9" w:rsidRDefault="004209E9" w:rsidP="004209E9">
            <w:p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Race, sexuality, class</w:t>
            </w:r>
          </w:p>
        </w:tc>
        <w:tc>
          <w:tcPr>
            <w:tcW w:w="0" w:type="auto"/>
            <w:vAlign w:val="center"/>
            <w:hideMark/>
          </w:tcPr>
          <w:p w14:paraId="1B5CBD74" w14:textId="77777777" w:rsidR="004209E9" w:rsidRPr="004209E9" w:rsidRDefault="004209E9" w:rsidP="001109BB">
            <w:pPr>
              <w:spacing w:after="0" w:line="240" w:lineRule="auto"/>
              <w:ind w:left="80" w:right="-144"/>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Narrative centering vs. ensemble marginalization</w:t>
            </w:r>
          </w:p>
        </w:tc>
      </w:tr>
      <w:tr w:rsidR="001109BB" w:rsidRPr="004209E9" w14:paraId="0A82FAFF" w14:textId="77777777" w:rsidTr="00F1482B">
        <w:trPr>
          <w:tblCellSpacing w:w="15" w:type="dxa"/>
        </w:trPr>
        <w:tc>
          <w:tcPr>
            <w:tcW w:w="0" w:type="auto"/>
            <w:vAlign w:val="center"/>
            <w:hideMark/>
          </w:tcPr>
          <w:p w14:paraId="626FA63C" w14:textId="77777777" w:rsidR="004209E9" w:rsidRPr="004209E9" w:rsidRDefault="004209E9" w:rsidP="004209E9">
            <w:p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i/>
                <w:iCs/>
                <w:kern w:val="0"/>
                <w14:ligatures w14:val="none"/>
              </w:rPr>
              <w:t>Pose</w:t>
            </w:r>
          </w:p>
        </w:tc>
        <w:tc>
          <w:tcPr>
            <w:tcW w:w="0" w:type="auto"/>
            <w:vAlign w:val="center"/>
            <w:hideMark/>
          </w:tcPr>
          <w:p w14:paraId="704923E9" w14:textId="77777777" w:rsidR="004209E9" w:rsidRPr="004209E9" w:rsidRDefault="004209E9" w:rsidP="001109BB">
            <w:pPr>
              <w:spacing w:after="0" w:line="240" w:lineRule="auto"/>
              <w:ind w:left="48"/>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“Pilot” (S1E1)</w:t>
            </w:r>
          </w:p>
        </w:tc>
        <w:tc>
          <w:tcPr>
            <w:tcW w:w="0" w:type="auto"/>
            <w:vAlign w:val="center"/>
            <w:hideMark/>
          </w:tcPr>
          <w:p w14:paraId="40F392DD" w14:textId="77777777" w:rsidR="004209E9" w:rsidRPr="004209E9" w:rsidRDefault="004209E9" w:rsidP="004209E9">
            <w:p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Gender identity, race, class</w:t>
            </w:r>
          </w:p>
        </w:tc>
        <w:tc>
          <w:tcPr>
            <w:tcW w:w="0" w:type="auto"/>
            <w:vAlign w:val="center"/>
            <w:hideMark/>
          </w:tcPr>
          <w:p w14:paraId="5B55ED71" w14:textId="77777777" w:rsidR="004209E9" w:rsidRPr="004209E9" w:rsidRDefault="004209E9" w:rsidP="001109BB">
            <w:pPr>
              <w:spacing w:after="0" w:line="240" w:lineRule="auto"/>
              <w:ind w:left="80" w:right="-144"/>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Counter-hegemonic storytelling; community authorship</w:t>
            </w:r>
          </w:p>
        </w:tc>
      </w:tr>
      <w:tr w:rsidR="001109BB" w:rsidRPr="004209E9" w14:paraId="613429D1" w14:textId="77777777" w:rsidTr="00F1482B">
        <w:trPr>
          <w:tblCellSpacing w:w="15" w:type="dxa"/>
        </w:trPr>
        <w:tc>
          <w:tcPr>
            <w:tcW w:w="0" w:type="auto"/>
            <w:vAlign w:val="center"/>
            <w:hideMark/>
          </w:tcPr>
          <w:p w14:paraId="5DE3AE2D" w14:textId="77777777" w:rsidR="004209E9" w:rsidRPr="004209E9" w:rsidRDefault="004209E9" w:rsidP="004209E9">
            <w:p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i/>
                <w:iCs/>
                <w:kern w:val="0"/>
                <w14:ligatures w14:val="none"/>
              </w:rPr>
              <w:t>Breaking Bad</w:t>
            </w:r>
          </w:p>
        </w:tc>
        <w:tc>
          <w:tcPr>
            <w:tcW w:w="0" w:type="auto"/>
            <w:vAlign w:val="center"/>
            <w:hideMark/>
          </w:tcPr>
          <w:p w14:paraId="029DCE44" w14:textId="77777777" w:rsidR="004209E9" w:rsidRPr="004209E9" w:rsidRDefault="004209E9" w:rsidP="001109BB">
            <w:pPr>
              <w:spacing w:after="0" w:line="240" w:lineRule="auto"/>
              <w:ind w:left="48"/>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Multiple</w:t>
            </w:r>
          </w:p>
        </w:tc>
        <w:tc>
          <w:tcPr>
            <w:tcW w:w="0" w:type="auto"/>
            <w:vAlign w:val="center"/>
            <w:hideMark/>
          </w:tcPr>
          <w:p w14:paraId="7AFEB8FA" w14:textId="77777777" w:rsidR="004209E9" w:rsidRPr="004209E9" w:rsidRDefault="004209E9" w:rsidP="004209E9">
            <w:p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Masculinity, class</w:t>
            </w:r>
          </w:p>
        </w:tc>
        <w:tc>
          <w:tcPr>
            <w:tcW w:w="0" w:type="auto"/>
            <w:vAlign w:val="center"/>
            <w:hideMark/>
          </w:tcPr>
          <w:p w14:paraId="190B4A75" w14:textId="77777777" w:rsidR="004209E9" w:rsidRPr="004209E9" w:rsidRDefault="004209E9" w:rsidP="001109BB">
            <w:pPr>
              <w:spacing w:after="0" w:line="240" w:lineRule="auto"/>
              <w:ind w:left="80" w:right="-144"/>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Moral normalization through focalization</w:t>
            </w:r>
          </w:p>
        </w:tc>
      </w:tr>
      <w:tr w:rsidR="001109BB" w:rsidRPr="004209E9" w14:paraId="6B5D1568" w14:textId="77777777" w:rsidTr="00F1482B">
        <w:trPr>
          <w:tblCellSpacing w:w="15" w:type="dxa"/>
        </w:trPr>
        <w:tc>
          <w:tcPr>
            <w:tcW w:w="0" w:type="auto"/>
            <w:vAlign w:val="center"/>
            <w:hideMark/>
          </w:tcPr>
          <w:p w14:paraId="2935236C" w14:textId="77777777" w:rsidR="004209E9" w:rsidRPr="004209E9" w:rsidRDefault="004209E9" w:rsidP="004209E9">
            <w:p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i/>
                <w:iCs/>
                <w:kern w:val="0"/>
                <w14:ligatures w14:val="none"/>
              </w:rPr>
              <w:t>Modern Family</w:t>
            </w:r>
          </w:p>
        </w:tc>
        <w:tc>
          <w:tcPr>
            <w:tcW w:w="0" w:type="auto"/>
            <w:vAlign w:val="center"/>
            <w:hideMark/>
          </w:tcPr>
          <w:p w14:paraId="769CC0AB" w14:textId="77777777" w:rsidR="004209E9" w:rsidRPr="004209E9" w:rsidRDefault="004209E9" w:rsidP="001109BB">
            <w:pPr>
              <w:spacing w:after="0" w:line="240" w:lineRule="auto"/>
              <w:ind w:left="48"/>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“Pilot” (S1E1)</w:t>
            </w:r>
          </w:p>
        </w:tc>
        <w:tc>
          <w:tcPr>
            <w:tcW w:w="0" w:type="auto"/>
            <w:vAlign w:val="center"/>
            <w:hideMark/>
          </w:tcPr>
          <w:p w14:paraId="76986989" w14:textId="77777777" w:rsidR="004209E9" w:rsidRPr="004209E9" w:rsidRDefault="004209E9" w:rsidP="004209E9">
            <w:p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Sexuality, family</w:t>
            </w:r>
          </w:p>
        </w:tc>
        <w:tc>
          <w:tcPr>
            <w:tcW w:w="0" w:type="auto"/>
            <w:vAlign w:val="center"/>
            <w:hideMark/>
          </w:tcPr>
          <w:p w14:paraId="5015B211" w14:textId="77777777" w:rsidR="004209E9" w:rsidRPr="004209E9" w:rsidRDefault="004209E9" w:rsidP="001109BB">
            <w:pPr>
              <w:spacing w:after="0" w:line="240" w:lineRule="auto"/>
              <w:ind w:left="80" w:right="-144"/>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Respectability politics</w:t>
            </w:r>
          </w:p>
        </w:tc>
      </w:tr>
      <w:tr w:rsidR="001109BB" w:rsidRPr="004209E9" w14:paraId="52A0946B" w14:textId="77777777" w:rsidTr="00F1482B">
        <w:trPr>
          <w:tblCellSpacing w:w="15" w:type="dxa"/>
        </w:trPr>
        <w:tc>
          <w:tcPr>
            <w:tcW w:w="0" w:type="auto"/>
            <w:vAlign w:val="center"/>
            <w:hideMark/>
          </w:tcPr>
          <w:p w14:paraId="6D0B31D0" w14:textId="77777777" w:rsidR="004209E9" w:rsidRPr="004209E9" w:rsidRDefault="004209E9" w:rsidP="004209E9">
            <w:p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i/>
                <w:iCs/>
                <w:kern w:val="0"/>
                <w14:ligatures w14:val="none"/>
              </w:rPr>
              <w:t>Glee</w:t>
            </w:r>
          </w:p>
        </w:tc>
        <w:tc>
          <w:tcPr>
            <w:tcW w:w="0" w:type="auto"/>
            <w:vAlign w:val="center"/>
            <w:hideMark/>
          </w:tcPr>
          <w:p w14:paraId="6182DC4A" w14:textId="77777777" w:rsidR="004209E9" w:rsidRPr="004209E9" w:rsidRDefault="004209E9" w:rsidP="001109BB">
            <w:pPr>
              <w:spacing w:after="0" w:line="240" w:lineRule="auto"/>
              <w:ind w:left="48"/>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“Preggers” (S1E4)</w:t>
            </w:r>
          </w:p>
        </w:tc>
        <w:tc>
          <w:tcPr>
            <w:tcW w:w="0" w:type="auto"/>
            <w:vAlign w:val="center"/>
            <w:hideMark/>
          </w:tcPr>
          <w:p w14:paraId="7449FA17" w14:textId="77777777" w:rsidR="004209E9" w:rsidRPr="004209E9" w:rsidRDefault="004209E9" w:rsidP="004209E9">
            <w:p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Disability, sexuality</w:t>
            </w:r>
          </w:p>
        </w:tc>
        <w:tc>
          <w:tcPr>
            <w:tcW w:w="0" w:type="auto"/>
            <w:vAlign w:val="center"/>
            <w:hideMark/>
          </w:tcPr>
          <w:p w14:paraId="550C442F" w14:textId="77777777" w:rsidR="004209E9" w:rsidRPr="004209E9" w:rsidRDefault="004209E9" w:rsidP="001109BB">
            <w:pPr>
              <w:spacing w:after="0" w:line="240" w:lineRule="auto"/>
              <w:ind w:left="80" w:right="-144"/>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Inspirational tropes</w:t>
            </w:r>
          </w:p>
        </w:tc>
      </w:tr>
      <w:tr w:rsidR="001109BB" w:rsidRPr="004209E9" w14:paraId="1BB01925" w14:textId="77777777" w:rsidTr="00F1482B">
        <w:trPr>
          <w:tblCellSpacing w:w="15" w:type="dxa"/>
        </w:trPr>
        <w:tc>
          <w:tcPr>
            <w:tcW w:w="0" w:type="auto"/>
            <w:vAlign w:val="center"/>
            <w:hideMark/>
          </w:tcPr>
          <w:p w14:paraId="756AA270" w14:textId="77777777" w:rsidR="004209E9" w:rsidRPr="004209E9" w:rsidRDefault="004209E9" w:rsidP="004209E9">
            <w:p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i/>
                <w:iCs/>
                <w:kern w:val="0"/>
                <w14:ligatures w14:val="none"/>
              </w:rPr>
              <w:t>Master of None</w:t>
            </w:r>
          </w:p>
        </w:tc>
        <w:tc>
          <w:tcPr>
            <w:tcW w:w="0" w:type="auto"/>
            <w:vAlign w:val="center"/>
            <w:hideMark/>
          </w:tcPr>
          <w:p w14:paraId="16E68D2A" w14:textId="77777777" w:rsidR="004209E9" w:rsidRPr="004209E9" w:rsidRDefault="004209E9" w:rsidP="001109BB">
            <w:pPr>
              <w:spacing w:after="0" w:line="240" w:lineRule="auto"/>
              <w:ind w:left="48"/>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“Indians on TV” (S1E4)</w:t>
            </w:r>
          </w:p>
        </w:tc>
        <w:tc>
          <w:tcPr>
            <w:tcW w:w="0" w:type="auto"/>
            <w:vAlign w:val="center"/>
            <w:hideMark/>
          </w:tcPr>
          <w:p w14:paraId="25C23C15" w14:textId="77777777" w:rsidR="004209E9" w:rsidRPr="004209E9" w:rsidRDefault="004209E9" w:rsidP="004209E9">
            <w:p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Race, ethnicity</w:t>
            </w:r>
          </w:p>
        </w:tc>
        <w:tc>
          <w:tcPr>
            <w:tcW w:w="0" w:type="auto"/>
            <w:vAlign w:val="center"/>
            <w:hideMark/>
          </w:tcPr>
          <w:p w14:paraId="2787B178" w14:textId="77777777" w:rsidR="004209E9" w:rsidRPr="004209E9" w:rsidRDefault="004209E9" w:rsidP="001109BB">
            <w:pPr>
              <w:spacing w:after="0" w:line="240" w:lineRule="auto"/>
              <w:ind w:left="80" w:right="-144"/>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Meta-representation and stereotype critique</w:t>
            </w:r>
          </w:p>
        </w:tc>
      </w:tr>
      <w:tr w:rsidR="001109BB" w:rsidRPr="004209E9" w14:paraId="5D9EF171" w14:textId="77777777" w:rsidTr="00F1482B">
        <w:trPr>
          <w:tblCellSpacing w:w="15" w:type="dxa"/>
        </w:trPr>
        <w:tc>
          <w:tcPr>
            <w:tcW w:w="0" w:type="auto"/>
            <w:vAlign w:val="center"/>
            <w:hideMark/>
          </w:tcPr>
          <w:p w14:paraId="4DC15E08" w14:textId="77777777" w:rsidR="004209E9" w:rsidRPr="004209E9" w:rsidRDefault="004209E9" w:rsidP="004209E9">
            <w:p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i/>
                <w:iCs/>
                <w:kern w:val="0"/>
                <w14:ligatures w14:val="none"/>
              </w:rPr>
              <w:t>Love on the Spectrum</w:t>
            </w:r>
          </w:p>
        </w:tc>
        <w:tc>
          <w:tcPr>
            <w:tcW w:w="0" w:type="auto"/>
            <w:vAlign w:val="center"/>
            <w:hideMark/>
          </w:tcPr>
          <w:p w14:paraId="0E413E96" w14:textId="77777777" w:rsidR="004209E9" w:rsidRPr="004209E9" w:rsidRDefault="004209E9" w:rsidP="001109BB">
            <w:pPr>
              <w:spacing w:after="0" w:line="240" w:lineRule="auto"/>
              <w:ind w:left="48"/>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Multiple</w:t>
            </w:r>
          </w:p>
        </w:tc>
        <w:tc>
          <w:tcPr>
            <w:tcW w:w="0" w:type="auto"/>
            <w:vAlign w:val="center"/>
            <w:hideMark/>
          </w:tcPr>
          <w:p w14:paraId="780AC69F" w14:textId="77777777" w:rsidR="004209E9" w:rsidRPr="004209E9" w:rsidRDefault="004209E9" w:rsidP="004209E9">
            <w:p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Disability, neurodiversity</w:t>
            </w:r>
          </w:p>
        </w:tc>
        <w:tc>
          <w:tcPr>
            <w:tcW w:w="0" w:type="auto"/>
            <w:vAlign w:val="center"/>
            <w:hideMark/>
          </w:tcPr>
          <w:p w14:paraId="5072C290" w14:textId="77777777" w:rsidR="004209E9" w:rsidRPr="004209E9" w:rsidRDefault="004209E9" w:rsidP="001109BB">
            <w:pPr>
              <w:spacing w:after="0" w:line="240" w:lineRule="auto"/>
              <w:ind w:left="80" w:right="-144"/>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Framing between humanization and spectacle</w:t>
            </w:r>
          </w:p>
        </w:tc>
      </w:tr>
      <w:tr w:rsidR="001109BB" w:rsidRPr="004209E9" w14:paraId="7EFFED81" w14:textId="77777777" w:rsidTr="00F1482B">
        <w:trPr>
          <w:tblCellSpacing w:w="15" w:type="dxa"/>
        </w:trPr>
        <w:tc>
          <w:tcPr>
            <w:tcW w:w="0" w:type="auto"/>
            <w:vAlign w:val="center"/>
            <w:hideMark/>
          </w:tcPr>
          <w:p w14:paraId="35A161CE" w14:textId="77777777" w:rsidR="004209E9" w:rsidRPr="004209E9" w:rsidRDefault="004209E9" w:rsidP="004209E9">
            <w:p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Network news crime coverage</w:t>
            </w:r>
          </w:p>
        </w:tc>
        <w:tc>
          <w:tcPr>
            <w:tcW w:w="0" w:type="auto"/>
            <w:vAlign w:val="center"/>
            <w:hideMark/>
          </w:tcPr>
          <w:p w14:paraId="0B31E8F1" w14:textId="77777777" w:rsidR="004209E9" w:rsidRPr="004209E9" w:rsidRDefault="004209E9" w:rsidP="001109BB">
            <w:pPr>
              <w:spacing w:after="0" w:line="240" w:lineRule="auto"/>
              <w:ind w:left="48"/>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N/A</w:t>
            </w:r>
          </w:p>
        </w:tc>
        <w:tc>
          <w:tcPr>
            <w:tcW w:w="0" w:type="auto"/>
            <w:vAlign w:val="center"/>
            <w:hideMark/>
          </w:tcPr>
          <w:p w14:paraId="14C21582" w14:textId="77777777" w:rsidR="004209E9" w:rsidRPr="004209E9" w:rsidRDefault="004209E9" w:rsidP="004209E9">
            <w:p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Race, class</w:t>
            </w:r>
          </w:p>
        </w:tc>
        <w:tc>
          <w:tcPr>
            <w:tcW w:w="0" w:type="auto"/>
            <w:vAlign w:val="center"/>
            <w:hideMark/>
          </w:tcPr>
          <w:p w14:paraId="74BFD94A" w14:textId="77777777" w:rsidR="004209E9" w:rsidRPr="004209E9" w:rsidRDefault="004209E9" w:rsidP="001109BB">
            <w:pPr>
              <w:spacing w:after="0" w:line="240" w:lineRule="auto"/>
              <w:ind w:left="80" w:right="-144"/>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Criminalization through repetition and framing</w:t>
            </w:r>
          </w:p>
        </w:tc>
      </w:tr>
      <w:tr w:rsidR="001109BB" w:rsidRPr="004209E9" w14:paraId="5EC2A39C" w14:textId="77777777" w:rsidTr="00F1482B">
        <w:trPr>
          <w:tblCellSpacing w:w="15" w:type="dxa"/>
        </w:trPr>
        <w:tc>
          <w:tcPr>
            <w:tcW w:w="0" w:type="auto"/>
            <w:vAlign w:val="center"/>
            <w:hideMark/>
          </w:tcPr>
          <w:p w14:paraId="3B47775B" w14:textId="77777777" w:rsidR="004209E9" w:rsidRPr="004209E9" w:rsidRDefault="004209E9" w:rsidP="004209E9">
            <w:p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Influencer short-form video</w:t>
            </w:r>
          </w:p>
        </w:tc>
        <w:tc>
          <w:tcPr>
            <w:tcW w:w="0" w:type="auto"/>
            <w:vAlign w:val="center"/>
            <w:hideMark/>
          </w:tcPr>
          <w:p w14:paraId="3FBAC3E3" w14:textId="77777777" w:rsidR="004209E9" w:rsidRPr="004209E9" w:rsidRDefault="004209E9" w:rsidP="001109BB">
            <w:pPr>
              <w:spacing w:after="0" w:line="240" w:lineRule="auto"/>
              <w:ind w:left="48"/>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N/A</w:t>
            </w:r>
          </w:p>
        </w:tc>
        <w:tc>
          <w:tcPr>
            <w:tcW w:w="0" w:type="auto"/>
            <w:vAlign w:val="center"/>
            <w:hideMark/>
          </w:tcPr>
          <w:p w14:paraId="7AF9AF88" w14:textId="77777777" w:rsidR="004209E9" w:rsidRPr="004209E9" w:rsidRDefault="004209E9" w:rsidP="004209E9">
            <w:p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Gender, body, age</w:t>
            </w:r>
          </w:p>
        </w:tc>
        <w:tc>
          <w:tcPr>
            <w:tcW w:w="0" w:type="auto"/>
            <w:vAlign w:val="center"/>
            <w:hideMark/>
          </w:tcPr>
          <w:p w14:paraId="57CFECF7" w14:textId="77777777" w:rsidR="004209E9" w:rsidRPr="004209E9" w:rsidRDefault="004209E9" w:rsidP="001109BB">
            <w:pPr>
              <w:spacing w:after="0" w:line="240" w:lineRule="auto"/>
              <w:ind w:left="80" w:right="-144"/>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Algorithmic visibility and normative beauty</w:t>
            </w:r>
          </w:p>
        </w:tc>
      </w:tr>
    </w:tbl>
    <w:p w14:paraId="6C0B7661" w14:textId="77777777" w:rsidR="004209E9" w:rsidRPr="004209E9" w:rsidRDefault="003F4398" w:rsidP="004209E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4CCF1CF9">
          <v:rect id="_x0000_i1027" alt="" style="width:466.15pt;height:.05pt;mso-width-percent:0;mso-height-percent:0;mso-width-percent:0;mso-height-percent:0" o:hrpct="996" o:hralign="center" o:hrstd="t" o:hr="t" fillcolor="#a0a0a0" stroked="f"/>
        </w:pict>
      </w:r>
    </w:p>
    <w:p w14:paraId="02F09981" w14:textId="77777777" w:rsidR="00302E7F" w:rsidRPr="00302E7F" w:rsidRDefault="00302E7F" w:rsidP="004209E9">
      <w:pPr>
        <w:spacing w:after="0" w:line="240" w:lineRule="auto"/>
        <w:jc w:val="center"/>
        <w:outlineLvl w:val="1"/>
        <w:rPr>
          <w:rFonts w:ascii="Times New Roman" w:eastAsia="Times New Roman" w:hAnsi="Times New Roman" w:cs="Times New Roman"/>
          <w:kern w:val="0"/>
          <w:sz w:val="28"/>
          <w:szCs w:val="28"/>
          <w14:ligatures w14:val="none"/>
        </w:rPr>
      </w:pPr>
    </w:p>
    <w:p w14:paraId="0EC957DC" w14:textId="0B7AD957" w:rsidR="004209E9" w:rsidRPr="00531C48" w:rsidRDefault="004209E9" w:rsidP="004209E9">
      <w:pPr>
        <w:spacing w:after="0" w:line="240" w:lineRule="auto"/>
        <w:jc w:val="center"/>
        <w:outlineLvl w:val="1"/>
        <w:rPr>
          <w:rFonts w:ascii="Times New Roman" w:eastAsia="Times New Roman" w:hAnsi="Times New Roman" w:cs="Times New Roman"/>
          <w:kern w:val="0"/>
          <w:sz w:val="36"/>
          <w:szCs w:val="36"/>
          <w14:ligatures w14:val="none"/>
        </w:rPr>
      </w:pPr>
      <w:r w:rsidRPr="00531C48">
        <w:rPr>
          <w:rFonts w:ascii="Times New Roman" w:eastAsia="Times New Roman" w:hAnsi="Times New Roman" w:cs="Times New Roman"/>
          <w:kern w:val="0"/>
          <w:sz w:val="36"/>
          <w:szCs w:val="36"/>
          <w14:ligatures w14:val="none"/>
        </w:rPr>
        <w:t>Conclusion</w:t>
      </w:r>
    </w:p>
    <w:p w14:paraId="375CDD93" w14:textId="77777777" w:rsidR="004209E9" w:rsidRPr="004209E9" w:rsidRDefault="004209E9" w:rsidP="004209E9">
      <w:pPr>
        <w:spacing w:after="0" w:line="240" w:lineRule="auto"/>
        <w:jc w:val="center"/>
        <w:outlineLvl w:val="1"/>
        <w:rPr>
          <w:rFonts w:ascii="Times New Roman Bold" w:eastAsia="Times New Roman" w:hAnsi="Times New Roman Bold" w:cs="Times New Roman"/>
          <w:b/>
          <w:bCs/>
          <w:kern w:val="0"/>
          <w:sz w:val="28"/>
          <w:szCs w:val="40"/>
          <w14:ligatures w14:val="none"/>
        </w:rPr>
      </w:pPr>
    </w:p>
    <w:p w14:paraId="5D3C46B2" w14:textId="77777777" w:rsidR="004209E9" w:rsidRPr="004209E9" w:rsidRDefault="004209E9" w:rsidP="004209E9">
      <w:p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 xml:space="preserve">The literature on representation demonstrates that televisual imagery—across television, streaming, and digital platforms—remains a powerful force in shaping how personal characteristics are understood and valued. While the past decade has seen measurable gains in visibility, scholarship consistently shows that inclusion without structural change often reproduces marginalization in subtler forms. For media literacy education, particularly within the mission of the Center for Sight and Sound, this body of work underscores the necessity of teaching students to analyze representation not only as image, but as </w:t>
      </w:r>
      <w:r w:rsidRPr="004209E9">
        <w:rPr>
          <w:rFonts w:ascii="Times New Roman" w:eastAsia="Times New Roman" w:hAnsi="Times New Roman" w:cs="Times New Roman"/>
          <w:b/>
          <w:bCs/>
          <w:kern w:val="0"/>
          <w14:ligatures w14:val="none"/>
        </w:rPr>
        <w:t>process, system, and site of struggle</w:t>
      </w:r>
      <w:r w:rsidRPr="004209E9">
        <w:rPr>
          <w:rFonts w:ascii="Times New Roman" w:eastAsia="Times New Roman" w:hAnsi="Times New Roman" w:cs="Times New Roman"/>
          <w:kern w:val="0"/>
          <w14:ligatures w14:val="none"/>
        </w:rPr>
        <w:t>.</w:t>
      </w:r>
    </w:p>
    <w:p w14:paraId="6C710835" w14:textId="77777777" w:rsidR="004209E9" w:rsidRPr="004209E9" w:rsidRDefault="003F4398" w:rsidP="004209E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39460AB4">
          <v:rect id="_x0000_i1026" alt="" style="width:466.15pt;height:.05pt;mso-width-percent:0;mso-height-percent:0;mso-width-percent:0;mso-height-percent:0" o:hrpct="996" o:hralign="center" o:hrstd="t" o:hr="t" fillcolor="#a0a0a0" stroked="f"/>
        </w:pict>
      </w:r>
    </w:p>
    <w:p w14:paraId="4C76B38A" w14:textId="77777777" w:rsidR="00302E7F" w:rsidRPr="00302E7F" w:rsidRDefault="00302E7F" w:rsidP="004209E9">
      <w:pPr>
        <w:spacing w:after="0" w:line="240" w:lineRule="auto"/>
        <w:jc w:val="center"/>
        <w:outlineLvl w:val="1"/>
        <w:rPr>
          <w:rFonts w:ascii="Times New Roman" w:eastAsia="Times New Roman" w:hAnsi="Times New Roman" w:cs="Times New Roman"/>
          <w:kern w:val="0"/>
          <w:sz w:val="28"/>
          <w:szCs w:val="28"/>
          <w14:ligatures w14:val="none"/>
        </w:rPr>
      </w:pPr>
    </w:p>
    <w:p w14:paraId="45A8E204" w14:textId="77777777" w:rsidR="00E03D4E" w:rsidRDefault="00E03D4E">
      <w:pPr>
        <w:rPr>
          <w:rFonts w:ascii="Times New Roman" w:eastAsia="Times New Roman" w:hAnsi="Times New Roman" w:cs="Times New Roman"/>
          <w:kern w:val="0"/>
          <w:sz w:val="40"/>
          <w:szCs w:val="40"/>
          <w14:ligatures w14:val="none"/>
        </w:rPr>
      </w:pPr>
      <w:r>
        <w:rPr>
          <w:rFonts w:ascii="Times New Roman" w:eastAsia="Times New Roman" w:hAnsi="Times New Roman" w:cs="Times New Roman"/>
          <w:kern w:val="0"/>
          <w:sz w:val="40"/>
          <w:szCs w:val="40"/>
          <w14:ligatures w14:val="none"/>
        </w:rPr>
        <w:br w:type="page"/>
      </w:r>
    </w:p>
    <w:p w14:paraId="4754C886" w14:textId="7EF8EAA6" w:rsidR="004209E9" w:rsidRPr="00531C48" w:rsidRDefault="00531C48" w:rsidP="004209E9">
      <w:pPr>
        <w:spacing w:after="0" w:line="240" w:lineRule="auto"/>
        <w:jc w:val="center"/>
        <w:outlineLvl w:val="1"/>
        <w:rPr>
          <w:rFonts w:ascii="Times New Roman" w:eastAsia="Times New Roman" w:hAnsi="Times New Roman" w:cs="Times New Roman"/>
          <w:kern w:val="0"/>
          <w:sz w:val="36"/>
          <w:szCs w:val="36"/>
          <w14:ligatures w14:val="none"/>
        </w:rPr>
      </w:pPr>
      <w:r w:rsidRPr="00531C48">
        <w:rPr>
          <w:rFonts w:ascii="Times New Roman" w:eastAsia="Times New Roman" w:hAnsi="Times New Roman" w:cs="Times New Roman"/>
          <w:kern w:val="0"/>
          <w:sz w:val="36"/>
          <w:szCs w:val="36"/>
          <w14:ligatures w14:val="none"/>
        </w:rPr>
        <w:lastRenderedPageBreak/>
        <w:t>Suggested Reading</w:t>
      </w:r>
    </w:p>
    <w:p w14:paraId="214AFF0A" w14:textId="77777777" w:rsidR="004209E9" w:rsidRPr="004209E9" w:rsidRDefault="004209E9" w:rsidP="004209E9">
      <w:pPr>
        <w:spacing w:after="0" w:line="240" w:lineRule="auto"/>
        <w:jc w:val="center"/>
        <w:outlineLvl w:val="1"/>
        <w:rPr>
          <w:rFonts w:ascii="Times New Roman Bold" w:eastAsia="Times New Roman" w:hAnsi="Times New Roman Bold" w:cs="Times New Roman"/>
          <w:b/>
          <w:bCs/>
          <w:kern w:val="0"/>
          <w:sz w:val="28"/>
          <w:szCs w:val="36"/>
          <w14:ligatures w14:val="none"/>
        </w:rPr>
      </w:pPr>
    </w:p>
    <w:p w14:paraId="1A9D8C7B" w14:textId="77777777" w:rsidR="004209E9" w:rsidRDefault="004209E9" w:rsidP="004209E9">
      <w:p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 xml:space="preserve">Barthes, R. (1972). </w:t>
      </w:r>
      <w:r w:rsidRPr="004209E9">
        <w:rPr>
          <w:rFonts w:ascii="Times New Roman" w:eastAsia="Times New Roman" w:hAnsi="Times New Roman" w:cs="Times New Roman"/>
          <w:i/>
          <w:iCs/>
          <w:kern w:val="0"/>
          <w14:ligatures w14:val="none"/>
        </w:rPr>
        <w:t>Mythologies</w:t>
      </w:r>
      <w:r w:rsidRPr="004209E9">
        <w:rPr>
          <w:rFonts w:ascii="Times New Roman" w:eastAsia="Times New Roman" w:hAnsi="Times New Roman" w:cs="Times New Roman"/>
          <w:kern w:val="0"/>
          <w14:ligatures w14:val="none"/>
        </w:rPr>
        <w:t xml:space="preserve"> (A. Lavers, Trans.). Hill and Wang.</w:t>
      </w:r>
    </w:p>
    <w:p w14:paraId="424DD094" w14:textId="77777777" w:rsidR="00302E7F" w:rsidRPr="004209E9" w:rsidRDefault="00302E7F" w:rsidP="004209E9">
      <w:pPr>
        <w:spacing w:after="0" w:line="240" w:lineRule="auto"/>
        <w:rPr>
          <w:rFonts w:ascii="Times New Roman" w:eastAsia="Times New Roman" w:hAnsi="Times New Roman" w:cs="Times New Roman"/>
          <w:kern w:val="0"/>
          <w14:ligatures w14:val="none"/>
        </w:rPr>
      </w:pPr>
    </w:p>
    <w:p w14:paraId="29230F52" w14:textId="77777777" w:rsidR="004209E9" w:rsidRDefault="004209E9" w:rsidP="004209E9">
      <w:p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 xml:space="preserve">Goffman, E. (1959). </w:t>
      </w:r>
      <w:r w:rsidRPr="004209E9">
        <w:rPr>
          <w:rFonts w:ascii="Times New Roman" w:eastAsia="Times New Roman" w:hAnsi="Times New Roman" w:cs="Times New Roman"/>
          <w:i/>
          <w:iCs/>
          <w:kern w:val="0"/>
          <w14:ligatures w14:val="none"/>
        </w:rPr>
        <w:t>The presentation of self in everyday life</w:t>
      </w:r>
      <w:r w:rsidRPr="004209E9">
        <w:rPr>
          <w:rFonts w:ascii="Times New Roman" w:eastAsia="Times New Roman" w:hAnsi="Times New Roman" w:cs="Times New Roman"/>
          <w:kern w:val="0"/>
          <w14:ligatures w14:val="none"/>
        </w:rPr>
        <w:t>. Anchor Books.</w:t>
      </w:r>
    </w:p>
    <w:p w14:paraId="5C397F59" w14:textId="77777777" w:rsidR="00302E7F" w:rsidRPr="004209E9" w:rsidRDefault="00302E7F" w:rsidP="004209E9">
      <w:pPr>
        <w:spacing w:after="0" w:line="240" w:lineRule="auto"/>
        <w:rPr>
          <w:rFonts w:ascii="Times New Roman" w:eastAsia="Times New Roman" w:hAnsi="Times New Roman" w:cs="Times New Roman"/>
          <w:kern w:val="0"/>
          <w14:ligatures w14:val="none"/>
        </w:rPr>
      </w:pPr>
    </w:p>
    <w:p w14:paraId="410F7EF3" w14:textId="77777777" w:rsidR="004209E9" w:rsidRDefault="004209E9" w:rsidP="004209E9">
      <w:p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 xml:space="preserve">Goffman, E. (1979). </w:t>
      </w:r>
      <w:r w:rsidRPr="004209E9">
        <w:rPr>
          <w:rFonts w:ascii="Times New Roman" w:eastAsia="Times New Roman" w:hAnsi="Times New Roman" w:cs="Times New Roman"/>
          <w:i/>
          <w:iCs/>
          <w:kern w:val="0"/>
          <w14:ligatures w14:val="none"/>
        </w:rPr>
        <w:t>Gender advertisements</w:t>
      </w:r>
      <w:r w:rsidRPr="004209E9">
        <w:rPr>
          <w:rFonts w:ascii="Times New Roman" w:eastAsia="Times New Roman" w:hAnsi="Times New Roman" w:cs="Times New Roman"/>
          <w:kern w:val="0"/>
          <w14:ligatures w14:val="none"/>
        </w:rPr>
        <w:t>. Harper &amp; Row.</w:t>
      </w:r>
    </w:p>
    <w:p w14:paraId="775BC596" w14:textId="77777777" w:rsidR="00302E7F" w:rsidRPr="004209E9" w:rsidRDefault="00302E7F" w:rsidP="004209E9">
      <w:pPr>
        <w:spacing w:after="0" w:line="240" w:lineRule="auto"/>
        <w:rPr>
          <w:rFonts w:ascii="Times New Roman" w:eastAsia="Times New Roman" w:hAnsi="Times New Roman" w:cs="Times New Roman"/>
          <w:kern w:val="0"/>
          <w14:ligatures w14:val="none"/>
        </w:rPr>
      </w:pPr>
    </w:p>
    <w:p w14:paraId="0A861908" w14:textId="77777777" w:rsidR="004209E9" w:rsidRDefault="004209E9" w:rsidP="004209E9">
      <w:p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 xml:space="preserve">Gray, H. (2013). </w:t>
      </w:r>
      <w:r w:rsidRPr="004209E9">
        <w:rPr>
          <w:rFonts w:ascii="Times New Roman" w:eastAsia="Times New Roman" w:hAnsi="Times New Roman" w:cs="Times New Roman"/>
          <w:i/>
          <w:iCs/>
          <w:kern w:val="0"/>
          <w14:ligatures w14:val="none"/>
        </w:rPr>
        <w:t>Watching race: Television and the struggle for Blackness</w:t>
      </w:r>
      <w:r w:rsidRPr="004209E9">
        <w:rPr>
          <w:rFonts w:ascii="Times New Roman" w:eastAsia="Times New Roman" w:hAnsi="Times New Roman" w:cs="Times New Roman"/>
          <w:kern w:val="0"/>
          <w14:ligatures w14:val="none"/>
        </w:rPr>
        <w:t>. University of Minnesota Press.</w:t>
      </w:r>
    </w:p>
    <w:p w14:paraId="2EE48F22" w14:textId="77777777" w:rsidR="00302E7F" w:rsidRPr="004209E9" w:rsidRDefault="00302E7F" w:rsidP="004209E9">
      <w:pPr>
        <w:spacing w:after="0" w:line="240" w:lineRule="auto"/>
        <w:rPr>
          <w:rFonts w:ascii="Times New Roman" w:eastAsia="Times New Roman" w:hAnsi="Times New Roman" w:cs="Times New Roman"/>
          <w:kern w:val="0"/>
          <w14:ligatures w14:val="none"/>
        </w:rPr>
      </w:pPr>
    </w:p>
    <w:p w14:paraId="557AF8D5" w14:textId="77777777" w:rsidR="004209E9" w:rsidRDefault="004209E9" w:rsidP="004209E9">
      <w:p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 xml:space="preserve">Hall, S. (1997). The work of representation. In S. Hall (Ed.), </w:t>
      </w:r>
      <w:r w:rsidRPr="004209E9">
        <w:rPr>
          <w:rFonts w:ascii="Times New Roman" w:eastAsia="Times New Roman" w:hAnsi="Times New Roman" w:cs="Times New Roman"/>
          <w:i/>
          <w:iCs/>
          <w:kern w:val="0"/>
          <w14:ligatures w14:val="none"/>
        </w:rPr>
        <w:t>Representation: Cultural representations and signifying practices</w:t>
      </w:r>
      <w:r w:rsidRPr="004209E9">
        <w:rPr>
          <w:rFonts w:ascii="Times New Roman" w:eastAsia="Times New Roman" w:hAnsi="Times New Roman" w:cs="Times New Roman"/>
          <w:kern w:val="0"/>
          <w14:ligatures w14:val="none"/>
        </w:rPr>
        <w:t xml:space="preserve"> (pp. 13–74). Sage.</w:t>
      </w:r>
    </w:p>
    <w:p w14:paraId="5742205D" w14:textId="77777777" w:rsidR="00302E7F" w:rsidRPr="004209E9" w:rsidRDefault="00302E7F" w:rsidP="004209E9">
      <w:pPr>
        <w:spacing w:after="0" w:line="240" w:lineRule="auto"/>
        <w:rPr>
          <w:rFonts w:ascii="Times New Roman" w:eastAsia="Times New Roman" w:hAnsi="Times New Roman" w:cs="Times New Roman"/>
          <w:kern w:val="0"/>
          <w14:ligatures w14:val="none"/>
        </w:rPr>
      </w:pPr>
    </w:p>
    <w:p w14:paraId="69A8F4AB" w14:textId="77777777" w:rsidR="004209E9" w:rsidRDefault="004209E9" w:rsidP="004209E9">
      <w:p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 xml:space="preserve">hooks, b. (1992). </w:t>
      </w:r>
      <w:r w:rsidRPr="004209E9">
        <w:rPr>
          <w:rFonts w:ascii="Times New Roman" w:eastAsia="Times New Roman" w:hAnsi="Times New Roman" w:cs="Times New Roman"/>
          <w:i/>
          <w:iCs/>
          <w:kern w:val="0"/>
          <w14:ligatures w14:val="none"/>
        </w:rPr>
        <w:t>Black looks: Race and representation</w:t>
      </w:r>
      <w:r w:rsidRPr="004209E9">
        <w:rPr>
          <w:rFonts w:ascii="Times New Roman" w:eastAsia="Times New Roman" w:hAnsi="Times New Roman" w:cs="Times New Roman"/>
          <w:kern w:val="0"/>
          <w14:ligatures w14:val="none"/>
        </w:rPr>
        <w:t>. South End Press.</w:t>
      </w:r>
    </w:p>
    <w:p w14:paraId="24EA3226" w14:textId="77777777" w:rsidR="00302E7F" w:rsidRPr="004209E9" w:rsidRDefault="00302E7F" w:rsidP="004209E9">
      <w:pPr>
        <w:spacing w:after="0" w:line="240" w:lineRule="auto"/>
        <w:rPr>
          <w:rFonts w:ascii="Times New Roman" w:eastAsia="Times New Roman" w:hAnsi="Times New Roman" w:cs="Times New Roman"/>
          <w:kern w:val="0"/>
          <w14:ligatures w14:val="none"/>
        </w:rPr>
      </w:pPr>
    </w:p>
    <w:p w14:paraId="11BF368A" w14:textId="77777777" w:rsidR="004209E9" w:rsidRDefault="004209E9" w:rsidP="004209E9">
      <w:p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 xml:space="preserve">Kellner, D. (1995). </w:t>
      </w:r>
      <w:r w:rsidRPr="004209E9">
        <w:rPr>
          <w:rFonts w:ascii="Times New Roman" w:eastAsia="Times New Roman" w:hAnsi="Times New Roman" w:cs="Times New Roman"/>
          <w:i/>
          <w:iCs/>
          <w:kern w:val="0"/>
          <w14:ligatures w14:val="none"/>
        </w:rPr>
        <w:t>Media culture: Cultural studies, identity and politics between the modern and the postmodern</w:t>
      </w:r>
      <w:r w:rsidRPr="004209E9">
        <w:rPr>
          <w:rFonts w:ascii="Times New Roman" w:eastAsia="Times New Roman" w:hAnsi="Times New Roman" w:cs="Times New Roman"/>
          <w:kern w:val="0"/>
          <w14:ligatures w14:val="none"/>
        </w:rPr>
        <w:t>. Routledge.</w:t>
      </w:r>
    </w:p>
    <w:p w14:paraId="5F9A8BC7" w14:textId="77777777" w:rsidR="00302E7F" w:rsidRPr="004209E9" w:rsidRDefault="00302E7F" w:rsidP="004209E9">
      <w:pPr>
        <w:spacing w:after="0" w:line="240" w:lineRule="auto"/>
        <w:rPr>
          <w:rFonts w:ascii="Times New Roman" w:eastAsia="Times New Roman" w:hAnsi="Times New Roman" w:cs="Times New Roman"/>
          <w:kern w:val="0"/>
          <w14:ligatures w14:val="none"/>
        </w:rPr>
      </w:pPr>
    </w:p>
    <w:p w14:paraId="6F9C0D9E" w14:textId="77777777" w:rsidR="004209E9" w:rsidRDefault="004209E9" w:rsidP="004209E9">
      <w:p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 xml:space="preserve">Kellner, D. (2011). </w:t>
      </w:r>
      <w:r w:rsidRPr="004209E9">
        <w:rPr>
          <w:rFonts w:ascii="Times New Roman" w:eastAsia="Times New Roman" w:hAnsi="Times New Roman" w:cs="Times New Roman"/>
          <w:i/>
          <w:iCs/>
          <w:kern w:val="0"/>
          <w14:ligatures w14:val="none"/>
        </w:rPr>
        <w:t>Cultural studies, multiculturalism, and media culture</w:t>
      </w:r>
      <w:r w:rsidRPr="004209E9">
        <w:rPr>
          <w:rFonts w:ascii="Times New Roman" w:eastAsia="Times New Roman" w:hAnsi="Times New Roman" w:cs="Times New Roman"/>
          <w:kern w:val="0"/>
          <w14:ligatures w14:val="none"/>
        </w:rPr>
        <w:t>. Westview Press.</w:t>
      </w:r>
    </w:p>
    <w:p w14:paraId="321B2EF5" w14:textId="77777777" w:rsidR="00302E7F" w:rsidRPr="004209E9" w:rsidRDefault="00302E7F" w:rsidP="004209E9">
      <w:pPr>
        <w:spacing w:after="0" w:line="240" w:lineRule="auto"/>
        <w:rPr>
          <w:rFonts w:ascii="Times New Roman" w:eastAsia="Times New Roman" w:hAnsi="Times New Roman" w:cs="Times New Roman"/>
          <w:kern w:val="0"/>
          <w14:ligatures w14:val="none"/>
        </w:rPr>
      </w:pPr>
    </w:p>
    <w:p w14:paraId="50C35D29" w14:textId="77777777" w:rsidR="004209E9" w:rsidRDefault="004209E9" w:rsidP="004209E9">
      <w:p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 xml:space="preserve">Lauzen, M. M. (2023). </w:t>
      </w:r>
      <w:r w:rsidRPr="004209E9">
        <w:rPr>
          <w:rFonts w:ascii="Times New Roman" w:eastAsia="Times New Roman" w:hAnsi="Times New Roman" w:cs="Times New Roman"/>
          <w:i/>
          <w:iCs/>
          <w:kern w:val="0"/>
          <w14:ligatures w14:val="none"/>
        </w:rPr>
        <w:t>Boxed in: Women on screen and behind the scenes in television</w:t>
      </w:r>
      <w:r w:rsidRPr="004209E9">
        <w:rPr>
          <w:rFonts w:ascii="Times New Roman" w:eastAsia="Times New Roman" w:hAnsi="Times New Roman" w:cs="Times New Roman"/>
          <w:kern w:val="0"/>
          <w14:ligatures w14:val="none"/>
        </w:rPr>
        <w:t>. Center for the Study of Women in Television and Film.</w:t>
      </w:r>
    </w:p>
    <w:p w14:paraId="10744E4F" w14:textId="77777777" w:rsidR="00302E7F" w:rsidRPr="004209E9" w:rsidRDefault="00302E7F" w:rsidP="004209E9">
      <w:pPr>
        <w:spacing w:after="0" w:line="240" w:lineRule="auto"/>
        <w:rPr>
          <w:rFonts w:ascii="Times New Roman" w:eastAsia="Times New Roman" w:hAnsi="Times New Roman" w:cs="Times New Roman"/>
          <w:kern w:val="0"/>
          <w14:ligatures w14:val="none"/>
        </w:rPr>
      </w:pPr>
    </w:p>
    <w:p w14:paraId="71D9C3FC" w14:textId="77777777" w:rsidR="004209E9" w:rsidRDefault="004209E9" w:rsidP="004209E9">
      <w:p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 xml:space="preserve">Lotz, A. D. (2017). </w:t>
      </w:r>
      <w:r w:rsidRPr="004209E9">
        <w:rPr>
          <w:rFonts w:ascii="Times New Roman" w:eastAsia="Times New Roman" w:hAnsi="Times New Roman" w:cs="Times New Roman"/>
          <w:i/>
          <w:iCs/>
          <w:kern w:val="0"/>
          <w14:ligatures w14:val="none"/>
        </w:rPr>
        <w:t>Portals: A treatise on internet-distributed television</w:t>
      </w:r>
      <w:r w:rsidRPr="004209E9">
        <w:rPr>
          <w:rFonts w:ascii="Times New Roman" w:eastAsia="Times New Roman" w:hAnsi="Times New Roman" w:cs="Times New Roman"/>
          <w:kern w:val="0"/>
          <w14:ligatures w14:val="none"/>
        </w:rPr>
        <w:t>. Michigan Publishing.</w:t>
      </w:r>
    </w:p>
    <w:p w14:paraId="14C5347A" w14:textId="77777777" w:rsidR="00302E7F" w:rsidRPr="004209E9" w:rsidRDefault="00302E7F" w:rsidP="004209E9">
      <w:pPr>
        <w:spacing w:after="0" w:line="240" w:lineRule="auto"/>
        <w:rPr>
          <w:rFonts w:ascii="Times New Roman" w:eastAsia="Times New Roman" w:hAnsi="Times New Roman" w:cs="Times New Roman"/>
          <w:kern w:val="0"/>
          <w14:ligatures w14:val="none"/>
        </w:rPr>
      </w:pPr>
    </w:p>
    <w:p w14:paraId="4A408F6F" w14:textId="77777777" w:rsidR="004209E9" w:rsidRDefault="004209E9" w:rsidP="004209E9">
      <w:p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 xml:space="preserve">Smith, S. L., et al. (2023). </w:t>
      </w:r>
      <w:r w:rsidRPr="004209E9">
        <w:rPr>
          <w:rFonts w:ascii="Times New Roman" w:eastAsia="Times New Roman" w:hAnsi="Times New Roman" w:cs="Times New Roman"/>
          <w:i/>
          <w:iCs/>
          <w:kern w:val="0"/>
          <w14:ligatures w14:val="none"/>
        </w:rPr>
        <w:t>Inclusion in Netflix original scripted series</w:t>
      </w:r>
      <w:r w:rsidRPr="004209E9">
        <w:rPr>
          <w:rFonts w:ascii="Times New Roman" w:eastAsia="Times New Roman" w:hAnsi="Times New Roman" w:cs="Times New Roman"/>
          <w:kern w:val="0"/>
          <w14:ligatures w14:val="none"/>
        </w:rPr>
        <w:t>. USC Annenberg Inclusion Initiative.</w:t>
      </w:r>
    </w:p>
    <w:p w14:paraId="41867FAB" w14:textId="77777777" w:rsidR="00302E7F" w:rsidRPr="004209E9" w:rsidRDefault="00302E7F" w:rsidP="004209E9">
      <w:pPr>
        <w:spacing w:after="0" w:line="240" w:lineRule="auto"/>
        <w:rPr>
          <w:rFonts w:ascii="Times New Roman" w:eastAsia="Times New Roman" w:hAnsi="Times New Roman" w:cs="Times New Roman"/>
          <w:kern w:val="0"/>
          <w14:ligatures w14:val="none"/>
        </w:rPr>
      </w:pPr>
    </w:p>
    <w:p w14:paraId="29CB7CF4" w14:textId="77777777" w:rsidR="004209E9" w:rsidRDefault="004209E9" w:rsidP="004209E9">
      <w:p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 xml:space="preserve">Smith, S. L., et al. (2024). </w:t>
      </w:r>
      <w:r w:rsidRPr="004209E9">
        <w:rPr>
          <w:rFonts w:ascii="Times New Roman" w:eastAsia="Times New Roman" w:hAnsi="Times New Roman" w:cs="Times New Roman"/>
          <w:i/>
          <w:iCs/>
          <w:kern w:val="0"/>
          <w14:ligatures w14:val="none"/>
        </w:rPr>
        <w:t>Disability representation in scripted television</w:t>
      </w:r>
      <w:r w:rsidRPr="004209E9">
        <w:rPr>
          <w:rFonts w:ascii="Times New Roman" w:eastAsia="Times New Roman" w:hAnsi="Times New Roman" w:cs="Times New Roman"/>
          <w:kern w:val="0"/>
          <w14:ligatures w14:val="none"/>
        </w:rPr>
        <w:t>. Ruderman Family Foundation &amp; Geena Davis Institute.</w:t>
      </w:r>
    </w:p>
    <w:p w14:paraId="2DF7159C" w14:textId="77777777" w:rsidR="00302E7F" w:rsidRPr="004209E9" w:rsidRDefault="00302E7F" w:rsidP="004209E9">
      <w:pPr>
        <w:spacing w:after="0" w:line="240" w:lineRule="auto"/>
        <w:rPr>
          <w:rFonts w:ascii="Times New Roman" w:eastAsia="Times New Roman" w:hAnsi="Times New Roman" w:cs="Times New Roman"/>
          <w:kern w:val="0"/>
          <w14:ligatures w14:val="none"/>
        </w:rPr>
      </w:pPr>
    </w:p>
    <w:p w14:paraId="7E855821" w14:textId="77777777" w:rsidR="004209E9" w:rsidRPr="004209E9" w:rsidRDefault="004209E9" w:rsidP="004209E9">
      <w:p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 xml:space="preserve">Warner, K. J. (2015). </w:t>
      </w:r>
      <w:r w:rsidRPr="004209E9">
        <w:rPr>
          <w:rFonts w:ascii="Times New Roman" w:eastAsia="Times New Roman" w:hAnsi="Times New Roman" w:cs="Times New Roman"/>
          <w:i/>
          <w:iCs/>
          <w:kern w:val="0"/>
          <w14:ligatures w14:val="none"/>
        </w:rPr>
        <w:t>The cultural politics of colorblind TV casting</w:t>
      </w:r>
      <w:r w:rsidRPr="004209E9">
        <w:rPr>
          <w:rFonts w:ascii="Times New Roman" w:eastAsia="Times New Roman" w:hAnsi="Times New Roman" w:cs="Times New Roman"/>
          <w:kern w:val="0"/>
          <w14:ligatures w14:val="none"/>
        </w:rPr>
        <w:t>. Routledge.</w:t>
      </w:r>
    </w:p>
    <w:p w14:paraId="5C92F2BB" w14:textId="77777777" w:rsidR="004209E9" w:rsidRDefault="004209E9" w:rsidP="004209E9">
      <w:pPr>
        <w:spacing w:after="0" w:line="240" w:lineRule="auto"/>
        <w:rPr>
          <w:rFonts w:ascii="Times New Roman" w:eastAsia="Times New Roman" w:hAnsi="Times New Roman" w:cs="Times New Roman"/>
          <w:kern w:val="0"/>
          <w14:ligatures w14:val="none"/>
        </w:rPr>
      </w:pPr>
      <w:r w:rsidRPr="004209E9">
        <w:rPr>
          <w:rFonts w:ascii="Times New Roman" w:eastAsia="Times New Roman" w:hAnsi="Times New Roman" w:cs="Times New Roman"/>
          <w:kern w:val="0"/>
          <w14:ligatures w14:val="none"/>
        </w:rPr>
        <w:t xml:space="preserve">GLAAD. (2024). </w:t>
      </w:r>
      <w:r w:rsidRPr="004209E9">
        <w:rPr>
          <w:rFonts w:ascii="Times New Roman" w:eastAsia="Times New Roman" w:hAnsi="Times New Roman" w:cs="Times New Roman"/>
          <w:i/>
          <w:iCs/>
          <w:kern w:val="0"/>
          <w14:ligatures w14:val="none"/>
        </w:rPr>
        <w:t>Where we are on TV</w:t>
      </w:r>
      <w:r w:rsidRPr="004209E9">
        <w:rPr>
          <w:rFonts w:ascii="Times New Roman" w:eastAsia="Times New Roman" w:hAnsi="Times New Roman" w:cs="Times New Roman"/>
          <w:kern w:val="0"/>
          <w14:ligatures w14:val="none"/>
        </w:rPr>
        <w:t>. GLAAD Media Institute.</w:t>
      </w:r>
    </w:p>
    <w:p w14:paraId="76581512" w14:textId="0784A111" w:rsidR="00271415" w:rsidRDefault="003F4398" w:rsidP="004209E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61BEC548">
          <v:rect id="_x0000_i1025" alt="" style="width:466.15pt;height:.05pt;mso-width-percent:0;mso-height-percent:0;mso-width-percent:0;mso-height-percent:0" o:hrpct="996" o:hralign="center" o:hrstd="t" o:hr="t" fillcolor="#a0a0a0" stroked="f"/>
        </w:pict>
      </w:r>
    </w:p>
    <w:p w14:paraId="34BF6165" w14:textId="130AEAB5" w:rsidR="001109BB" w:rsidRDefault="001109BB">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br w:type="page"/>
      </w:r>
    </w:p>
    <w:sectPr w:rsidR="001109BB" w:rsidSect="00271415">
      <w:headerReference w:type="default" r:id="rId7"/>
      <w:footerReference w:type="default" r:id="rId8"/>
      <w:headerReference w:type="first" r:id="rId9"/>
      <w:footerReference w:type="first" r:id="rId10"/>
      <w:pgSz w:w="12226"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F8FA3" w14:textId="77777777" w:rsidR="003F4398" w:rsidRDefault="003F4398" w:rsidP="00302E7F">
      <w:pPr>
        <w:spacing w:after="0" w:line="240" w:lineRule="auto"/>
      </w:pPr>
      <w:r>
        <w:separator/>
      </w:r>
    </w:p>
  </w:endnote>
  <w:endnote w:type="continuationSeparator" w:id="0">
    <w:p w14:paraId="5E2FC4A9" w14:textId="77777777" w:rsidR="003F4398" w:rsidRDefault="003F4398" w:rsidP="00302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Bold">
    <w:altName w:val="Times New Roman"/>
    <w:panose1 w:val="020B0604020202020204"/>
    <w:charset w:val="00"/>
    <w:family w:val="auto"/>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F8129" w14:textId="67686DF4" w:rsidR="00CE25A0" w:rsidRPr="00271415" w:rsidRDefault="00271415" w:rsidP="00271415">
    <w:pPr>
      <w:pStyle w:val="Footer"/>
      <w:jc w:val="center"/>
      <w:rPr>
        <w:rFonts w:ascii="Times New Roman" w:hAnsi="Times New Roman" w:cs="Times New Roman"/>
        <w:color w:val="808080" w:themeColor="background1" w:themeShade="80"/>
        <w:kern w:val="0"/>
        <w:sz w:val="20"/>
      </w:rPr>
    </w:pPr>
    <w:r w:rsidRPr="00271415">
      <w:rPr>
        <w:rFonts w:ascii="Times New Roman" w:hAnsi="Times New Roman" w:cs="Times New Roman"/>
        <w:color w:val="808080" w:themeColor="background1" w:themeShade="80"/>
        <w:kern w:val="0"/>
        <w:sz w:val="20"/>
      </w:rPr>
      <w:t xml:space="preserve">Page </w:t>
    </w:r>
    <w:r w:rsidRPr="00271415">
      <w:rPr>
        <w:rFonts w:ascii="Times New Roman" w:hAnsi="Times New Roman" w:cs="Times New Roman"/>
        <w:color w:val="808080" w:themeColor="background1" w:themeShade="80"/>
        <w:kern w:val="0"/>
        <w:sz w:val="20"/>
      </w:rPr>
      <w:fldChar w:fldCharType="begin"/>
    </w:r>
    <w:r w:rsidRPr="00271415">
      <w:rPr>
        <w:rFonts w:ascii="Times New Roman" w:hAnsi="Times New Roman" w:cs="Times New Roman"/>
        <w:color w:val="808080" w:themeColor="background1" w:themeShade="80"/>
        <w:kern w:val="0"/>
        <w:sz w:val="20"/>
      </w:rPr>
      <w:instrText xml:space="preserve"> PAGE </w:instrText>
    </w:r>
    <w:r w:rsidRPr="00271415">
      <w:rPr>
        <w:rFonts w:ascii="Times New Roman" w:hAnsi="Times New Roman" w:cs="Times New Roman"/>
        <w:color w:val="808080" w:themeColor="background1" w:themeShade="80"/>
        <w:kern w:val="0"/>
        <w:sz w:val="20"/>
      </w:rPr>
      <w:fldChar w:fldCharType="separate"/>
    </w:r>
    <w:r w:rsidRPr="00271415">
      <w:rPr>
        <w:rFonts w:ascii="Times New Roman" w:hAnsi="Times New Roman" w:cs="Times New Roman"/>
        <w:noProof/>
        <w:color w:val="808080" w:themeColor="background1" w:themeShade="80"/>
        <w:kern w:val="0"/>
        <w:sz w:val="20"/>
      </w:rPr>
      <w:t>1</w:t>
    </w:r>
    <w:r w:rsidRPr="00271415">
      <w:rPr>
        <w:rFonts w:ascii="Times New Roman" w:hAnsi="Times New Roman" w:cs="Times New Roman"/>
        <w:color w:val="808080" w:themeColor="background1" w:themeShade="80"/>
        <w:kern w:val="0"/>
        <w:sz w:val="20"/>
      </w:rPr>
      <w:fldChar w:fldCharType="end"/>
    </w:r>
    <w:r w:rsidRPr="00271415">
      <w:rPr>
        <w:rFonts w:ascii="Times New Roman" w:hAnsi="Times New Roman" w:cs="Times New Roman"/>
        <w:color w:val="808080" w:themeColor="background1" w:themeShade="80"/>
        <w:kern w:val="0"/>
        <w:sz w:val="20"/>
      </w:rPr>
      <w:t xml:space="preserve"> of </w:t>
    </w:r>
    <w:r w:rsidRPr="00271415">
      <w:rPr>
        <w:rFonts w:ascii="Times New Roman" w:hAnsi="Times New Roman" w:cs="Times New Roman"/>
        <w:color w:val="808080" w:themeColor="background1" w:themeShade="80"/>
        <w:kern w:val="0"/>
        <w:sz w:val="20"/>
      </w:rPr>
      <w:fldChar w:fldCharType="begin"/>
    </w:r>
    <w:r w:rsidRPr="00271415">
      <w:rPr>
        <w:rFonts w:ascii="Times New Roman" w:hAnsi="Times New Roman" w:cs="Times New Roman"/>
        <w:color w:val="808080" w:themeColor="background1" w:themeShade="80"/>
        <w:kern w:val="0"/>
        <w:sz w:val="20"/>
      </w:rPr>
      <w:instrText xml:space="preserve"> NUMPAGES </w:instrText>
    </w:r>
    <w:r w:rsidRPr="00271415">
      <w:rPr>
        <w:rFonts w:ascii="Times New Roman" w:hAnsi="Times New Roman" w:cs="Times New Roman"/>
        <w:color w:val="808080" w:themeColor="background1" w:themeShade="80"/>
        <w:kern w:val="0"/>
        <w:sz w:val="20"/>
      </w:rPr>
      <w:fldChar w:fldCharType="separate"/>
    </w:r>
    <w:r w:rsidRPr="00271415">
      <w:rPr>
        <w:rFonts w:ascii="Times New Roman" w:hAnsi="Times New Roman" w:cs="Times New Roman"/>
        <w:noProof/>
        <w:color w:val="808080" w:themeColor="background1" w:themeShade="80"/>
        <w:kern w:val="0"/>
        <w:sz w:val="20"/>
      </w:rPr>
      <w:t>6</w:t>
    </w:r>
    <w:r w:rsidRPr="00271415">
      <w:rPr>
        <w:rFonts w:ascii="Times New Roman" w:hAnsi="Times New Roman" w:cs="Times New Roman"/>
        <w:color w:val="808080" w:themeColor="background1" w:themeShade="80"/>
        <w:kern w:val="0"/>
        <w:sz w:val="20"/>
      </w:rPr>
      <w:fldChar w:fldCharType="end"/>
    </w:r>
  </w:p>
  <w:p w14:paraId="6F6D6A08" w14:textId="360C7802" w:rsidR="00271415" w:rsidRPr="00271415" w:rsidRDefault="00271415" w:rsidP="00271415">
    <w:pPr>
      <w:pStyle w:val="Footer"/>
      <w:jc w:val="center"/>
      <w:rPr>
        <w:color w:val="808080" w:themeColor="background1" w:themeShade="80"/>
        <w:sz w:val="20"/>
      </w:rPr>
    </w:pPr>
    <w:r w:rsidRPr="00271415">
      <w:rPr>
        <w:rFonts w:ascii="Times New Roman" w:hAnsi="Times New Roman" w:cs="Times New Roman"/>
        <w:color w:val="808080" w:themeColor="background1" w:themeShade="80"/>
        <w:kern w:val="0"/>
        <w:sz w:val="20"/>
      </w:rPr>
      <w:t>© 202</w:t>
    </w:r>
    <w:r w:rsidR="00531C48">
      <w:rPr>
        <w:rFonts w:ascii="Times New Roman" w:hAnsi="Times New Roman" w:cs="Times New Roman"/>
        <w:color w:val="808080" w:themeColor="background1" w:themeShade="80"/>
        <w:kern w:val="0"/>
        <w:sz w:val="20"/>
      </w:rPr>
      <w:t>6</w:t>
    </w:r>
    <w:r w:rsidRPr="00271415">
      <w:rPr>
        <w:rFonts w:ascii="Times New Roman" w:hAnsi="Times New Roman" w:cs="Times New Roman"/>
        <w:color w:val="808080" w:themeColor="background1" w:themeShade="80"/>
        <w:kern w:val="0"/>
        <w:sz w:val="20"/>
      </w:rPr>
      <w:t>, Center for Sight and Sound.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A7943" w14:textId="44D5C9B4" w:rsidR="00E03D4E" w:rsidRDefault="00E03D4E" w:rsidP="00CE25A0">
    <w:pPr>
      <w:pStyle w:val="Footer"/>
      <w:jc w:val="center"/>
      <w:rPr>
        <w:rFonts w:ascii="Times New Roman" w:hAnsi="Times New Roman" w:cs="Times New Roman"/>
        <w:color w:val="808080" w:themeColor="background1" w:themeShade="80"/>
        <w:kern w:val="0"/>
        <w:sz w:val="20"/>
      </w:rPr>
    </w:pPr>
    <w:r w:rsidRPr="00E03D4E">
      <w:rPr>
        <w:rFonts w:ascii="Times New Roman" w:hAnsi="Times New Roman" w:cs="Times New Roman"/>
        <w:color w:val="808080" w:themeColor="background1" w:themeShade="80"/>
        <w:kern w:val="0"/>
        <w:sz w:val="20"/>
      </w:rPr>
      <w:t xml:space="preserve">Page </w:t>
    </w:r>
    <w:r w:rsidRPr="00E03D4E">
      <w:rPr>
        <w:rFonts w:ascii="Times New Roman" w:hAnsi="Times New Roman" w:cs="Times New Roman"/>
        <w:color w:val="808080" w:themeColor="background1" w:themeShade="80"/>
        <w:kern w:val="0"/>
        <w:sz w:val="20"/>
      </w:rPr>
      <w:fldChar w:fldCharType="begin"/>
    </w:r>
    <w:r w:rsidRPr="00E03D4E">
      <w:rPr>
        <w:rFonts w:ascii="Times New Roman" w:hAnsi="Times New Roman" w:cs="Times New Roman"/>
        <w:color w:val="808080" w:themeColor="background1" w:themeShade="80"/>
        <w:kern w:val="0"/>
        <w:sz w:val="20"/>
      </w:rPr>
      <w:instrText xml:space="preserve"> PAGE </w:instrText>
    </w:r>
    <w:r w:rsidRPr="00E03D4E">
      <w:rPr>
        <w:rFonts w:ascii="Times New Roman" w:hAnsi="Times New Roman" w:cs="Times New Roman"/>
        <w:color w:val="808080" w:themeColor="background1" w:themeShade="80"/>
        <w:kern w:val="0"/>
        <w:sz w:val="20"/>
      </w:rPr>
      <w:fldChar w:fldCharType="separate"/>
    </w:r>
    <w:r w:rsidRPr="00E03D4E">
      <w:rPr>
        <w:rFonts w:ascii="Times New Roman" w:hAnsi="Times New Roman" w:cs="Times New Roman"/>
        <w:noProof/>
        <w:color w:val="808080" w:themeColor="background1" w:themeShade="80"/>
        <w:kern w:val="0"/>
        <w:sz w:val="20"/>
      </w:rPr>
      <w:t>5</w:t>
    </w:r>
    <w:r w:rsidRPr="00E03D4E">
      <w:rPr>
        <w:rFonts w:ascii="Times New Roman" w:hAnsi="Times New Roman" w:cs="Times New Roman"/>
        <w:color w:val="808080" w:themeColor="background1" w:themeShade="80"/>
        <w:kern w:val="0"/>
        <w:sz w:val="20"/>
      </w:rPr>
      <w:fldChar w:fldCharType="end"/>
    </w:r>
    <w:r w:rsidRPr="00E03D4E">
      <w:rPr>
        <w:rFonts w:ascii="Times New Roman" w:hAnsi="Times New Roman" w:cs="Times New Roman"/>
        <w:color w:val="808080" w:themeColor="background1" w:themeShade="80"/>
        <w:kern w:val="0"/>
        <w:sz w:val="20"/>
      </w:rPr>
      <w:t xml:space="preserve"> of </w:t>
    </w:r>
    <w:r w:rsidRPr="00E03D4E">
      <w:rPr>
        <w:rFonts w:ascii="Times New Roman" w:hAnsi="Times New Roman" w:cs="Times New Roman"/>
        <w:color w:val="808080" w:themeColor="background1" w:themeShade="80"/>
        <w:kern w:val="0"/>
        <w:sz w:val="20"/>
      </w:rPr>
      <w:fldChar w:fldCharType="begin"/>
    </w:r>
    <w:r w:rsidRPr="00E03D4E">
      <w:rPr>
        <w:rFonts w:ascii="Times New Roman" w:hAnsi="Times New Roman" w:cs="Times New Roman"/>
        <w:color w:val="808080" w:themeColor="background1" w:themeShade="80"/>
        <w:kern w:val="0"/>
        <w:sz w:val="20"/>
      </w:rPr>
      <w:instrText xml:space="preserve"> NUMPAGES </w:instrText>
    </w:r>
    <w:r w:rsidRPr="00E03D4E">
      <w:rPr>
        <w:rFonts w:ascii="Times New Roman" w:hAnsi="Times New Roman" w:cs="Times New Roman"/>
        <w:color w:val="808080" w:themeColor="background1" w:themeShade="80"/>
        <w:kern w:val="0"/>
        <w:sz w:val="20"/>
      </w:rPr>
      <w:fldChar w:fldCharType="separate"/>
    </w:r>
    <w:r w:rsidRPr="00E03D4E">
      <w:rPr>
        <w:rFonts w:ascii="Times New Roman" w:hAnsi="Times New Roman" w:cs="Times New Roman"/>
        <w:noProof/>
        <w:color w:val="808080" w:themeColor="background1" w:themeShade="80"/>
        <w:kern w:val="0"/>
        <w:sz w:val="20"/>
      </w:rPr>
      <w:t>6</w:t>
    </w:r>
    <w:r w:rsidRPr="00E03D4E">
      <w:rPr>
        <w:rFonts w:ascii="Times New Roman" w:hAnsi="Times New Roman" w:cs="Times New Roman"/>
        <w:color w:val="808080" w:themeColor="background1" w:themeShade="80"/>
        <w:kern w:val="0"/>
        <w:sz w:val="20"/>
      </w:rPr>
      <w:fldChar w:fldCharType="end"/>
    </w:r>
  </w:p>
  <w:p w14:paraId="37929E77" w14:textId="7417A506" w:rsidR="00E03D4E" w:rsidRPr="00E03D4E" w:rsidRDefault="00CE25A0" w:rsidP="00CE25A0">
    <w:pPr>
      <w:pStyle w:val="Footer"/>
      <w:jc w:val="center"/>
      <w:rPr>
        <w:color w:val="808080" w:themeColor="background1" w:themeShade="80"/>
        <w:sz w:val="20"/>
      </w:rPr>
    </w:pPr>
    <w:r>
      <w:rPr>
        <w:rFonts w:ascii="Times New Roman" w:hAnsi="Times New Roman" w:cs="Times New Roman"/>
        <w:color w:val="808080" w:themeColor="background1" w:themeShade="80"/>
        <w:kern w:val="0"/>
        <w:sz w:val="20"/>
      </w:rPr>
      <w:t>© 202</w:t>
    </w:r>
    <w:r w:rsidR="00531C48">
      <w:rPr>
        <w:rFonts w:ascii="Times New Roman" w:hAnsi="Times New Roman" w:cs="Times New Roman"/>
        <w:color w:val="808080" w:themeColor="background1" w:themeShade="80"/>
        <w:kern w:val="0"/>
        <w:sz w:val="20"/>
      </w:rPr>
      <w:t>6</w:t>
    </w:r>
    <w:r>
      <w:rPr>
        <w:rFonts w:ascii="Times New Roman" w:hAnsi="Times New Roman" w:cs="Times New Roman"/>
        <w:color w:val="808080" w:themeColor="background1" w:themeShade="80"/>
        <w:kern w:val="0"/>
        <w:sz w:val="20"/>
      </w:rPr>
      <w:t>, Center for Sight and Sound.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6F4F2" w14:textId="77777777" w:rsidR="003F4398" w:rsidRDefault="003F4398" w:rsidP="00302E7F">
      <w:pPr>
        <w:spacing w:after="0" w:line="240" w:lineRule="auto"/>
      </w:pPr>
      <w:r>
        <w:separator/>
      </w:r>
    </w:p>
  </w:footnote>
  <w:footnote w:type="continuationSeparator" w:id="0">
    <w:p w14:paraId="0F69EE81" w14:textId="77777777" w:rsidR="003F4398" w:rsidRDefault="003F4398" w:rsidP="00302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D9DE8" w14:textId="5A4A2C76" w:rsidR="00302E7F" w:rsidRDefault="00302E7F">
    <w:pPr>
      <w:pStyle w:val="Header"/>
    </w:pPr>
  </w:p>
  <w:p w14:paraId="1BCAD235" w14:textId="77777777" w:rsidR="00302E7F" w:rsidRDefault="00302E7F">
    <w:pPr>
      <w:pStyle w:val="Header"/>
    </w:pPr>
  </w:p>
  <w:p w14:paraId="603D32AE" w14:textId="77777777" w:rsidR="00302E7F" w:rsidRDefault="00302E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C8E55" w14:textId="15162E30" w:rsidR="00302E7F" w:rsidRDefault="00302E7F">
    <w:pPr>
      <w:pStyle w:val="Header"/>
    </w:pPr>
    <w:r>
      <w:rPr>
        <w:noProof/>
      </w:rPr>
      <w:drawing>
        <wp:inline distT="0" distB="0" distL="0" distR="0" wp14:anchorId="0EF69A51" wp14:editId="274C4313">
          <wp:extent cx="915035" cy="915035"/>
          <wp:effectExtent l="0" t="0" r="0" b="0"/>
          <wp:docPr id="1570261152" name="Picture 1" descr="A logo for a center for sight and s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60223" name="Picture 1" descr="A logo for a center for sight and s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23499" cy="923499"/>
                  </a:xfrm>
                  <a:prstGeom prst="rect">
                    <a:avLst/>
                  </a:prstGeom>
                </pic:spPr>
              </pic:pic>
            </a:graphicData>
          </a:graphic>
        </wp:inline>
      </w:drawing>
    </w:r>
  </w:p>
  <w:p w14:paraId="43CD1B32" w14:textId="77777777" w:rsidR="00302E7F" w:rsidRDefault="00302E7F">
    <w:pPr>
      <w:pStyle w:val="Header"/>
    </w:pPr>
  </w:p>
  <w:p w14:paraId="36E20CE2" w14:textId="77777777" w:rsidR="00302E7F" w:rsidRDefault="00302E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5047F"/>
    <w:multiLevelType w:val="multilevel"/>
    <w:tmpl w:val="7D607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8B6D55"/>
    <w:multiLevelType w:val="multilevel"/>
    <w:tmpl w:val="41EC5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B82A27"/>
    <w:multiLevelType w:val="multilevel"/>
    <w:tmpl w:val="9D30A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9462954">
    <w:abstractNumId w:val="2"/>
  </w:num>
  <w:num w:numId="2" w16cid:durableId="2088842711">
    <w:abstractNumId w:val="1"/>
  </w:num>
  <w:num w:numId="3" w16cid:durableId="916205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9E9"/>
    <w:rsid w:val="000771E4"/>
    <w:rsid w:val="001109BB"/>
    <w:rsid w:val="00271415"/>
    <w:rsid w:val="002E16F0"/>
    <w:rsid w:val="00302E7F"/>
    <w:rsid w:val="003321F1"/>
    <w:rsid w:val="00374C34"/>
    <w:rsid w:val="003C0F04"/>
    <w:rsid w:val="003F4398"/>
    <w:rsid w:val="004209E9"/>
    <w:rsid w:val="00531C48"/>
    <w:rsid w:val="00670809"/>
    <w:rsid w:val="008B1E9F"/>
    <w:rsid w:val="00A11CFD"/>
    <w:rsid w:val="00B21427"/>
    <w:rsid w:val="00C36060"/>
    <w:rsid w:val="00CE25A0"/>
    <w:rsid w:val="00D437B4"/>
    <w:rsid w:val="00DA4EE9"/>
    <w:rsid w:val="00DC4B43"/>
    <w:rsid w:val="00DE314A"/>
    <w:rsid w:val="00E03D4E"/>
    <w:rsid w:val="00E05A13"/>
    <w:rsid w:val="00E96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2BB8B"/>
  <w15:chartTrackingRefBased/>
  <w15:docId w15:val="{1E2E7E41-58DB-3C4E-8A20-3A6560F7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09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09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09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9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09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09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9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9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9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9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09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09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09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09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09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9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9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9E9"/>
    <w:rPr>
      <w:rFonts w:eastAsiaTheme="majorEastAsia" w:cstheme="majorBidi"/>
      <w:color w:val="272727" w:themeColor="text1" w:themeTint="D8"/>
    </w:rPr>
  </w:style>
  <w:style w:type="paragraph" w:styleId="Title">
    <w:name w:val="Title"/>
    <w:basedOn w:val="Normal"/>
    <w:next w:val="Normal"/>
    <w:link w:val="TitleChar"/>
    <w:uiPriority w:val="10"/>
    <w:qFormat/>
    <w:rsid w:val="004209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9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9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9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9E9"/>
    <w:pPr>
      <w:spacing w:before="160"/>
      <w:jc w:val="center"/>
    </w:pPr>
    <w:rPr>
      <w:i/>
      <w:iCs/>
      <w:color w:val="404040" w:themeColor="text1" w:themeTint="BF"/>
    </w:rPr>
  </w:style>
  <w:style w:type="character" w:customStyle="1" w:styleId="QuoteChar">
    <w:name w:val="Quote Char"/>
    <w:basedOn w:val="DefaultParagraphFont"/>
    <w:link w:val="Quote"/>
    <w:uiPriority w:val="29"/>
    <w:rsid w:val="004209E9"/>
    <w:rPr>
      <w:i/>
      <w:iCs/>
      <w:color w:val="404040" w:themeColor="text1" w:themeTint="BF"/>
    </w:rPr>
  </w:style>
  <w:style w:type="paragraph" w:styleId="ListParagraph">
    <w:name w:val="List Paragraph"/>
    <w:basedOn w:val="Normal"/>
    <w:uiPriority w:val="34"/>
    <w:qFormat/>
    <w:rsid w:val="004209E9"/>
    <w:pPr>
      <w:ind w:left="720"/>
      <w:contextualSpacing/>
    </w:pPr>
  </w:style>
  <w:style w:type="character" w:styleId="IntenseEmphasis">
    <w:name w:val="Intense Emphasis"/>
    <w:basedOn w:val="DefaultParagraphFont"/>
    <w:uiPriority w:val="21"/>
    <w:qFormat/>
    <w:rsid w:val="004209E9"/>
    <w:rPr>
      <w:i/>
      <w:iCs/>
      <w:color w:val="0F4761" w:themeColor="accent1" w:themeShade="BF"/>
    </w:rPr>
  </w:style>
  <w:style w:type="paragraph" w:styleId="IntenseQuote">
    <w:name w:val="Intense Quote"/>
    <w:basedOn w:val="Normal"/>
    <w:next w:val="Normal"/>
    <w:link w:val="IntenseQuoteChar"/>
    <w:uiPriority w:val="30"/>
    <w:qFormat/>
    <w:rsid w:val="004209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9E9"/>
    <w:rPr>
      <w:i/>
      <w:iCs/>
      <w:color w:val="0F4761" w:themeColor="accent1" w:themeShade="BF"/>
    </w:rPr>
  </w:style>
  <w:style w:type="character" w:styleId="IntenseReference">
    <w:name w:val="Intense Reference"/>
    <w:basedOn w:val="DefaultParagraphFont"/>
    <w:uiPriority w:val="32"/>
    <w:qFormat/>
    <w:rsid w:val="004209E9"/>
    <w:rPr>
      <w:b/>
      <w:bCs/>
      <w:smallCaps/>
      <w:color w:val="0F4761" w:themeColor="accent1" w:themeShade="BF"/>
      <w:spacing w:val="5"/>
    </w:rPr>
  </w:style>
  <w:style w:type="paragraph" w:styleId="NormalWeb">
    <w:name w:val="Normal (Web)"/>
    <w:basedOn w:val="Normal"/>
    <w:uiPriority w:val="99"/>
    <w:semiHidden/>
    <w:unhideWhenUsed/>
    <w:rsid w:val="004209E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302E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E7F"/>
  </w:style>
  <w:style w:type="paragraph" w:styleId="Footer">
    <w:name w:val="footer"/>
    <w:basedOn w:val="Normal"/>
    <w:link w:val="FooterChar"/>
    <w:uiPriority w:val="99"/>
    <w:unhideWhenUsed/>
    <w:rsid w:val="00302E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1705</Words>
  <Characters>11697</Characters>
  <Application>Microsoft Office Word</Application>
  <DocSecurity>0</DocSecurity>
  <Lines>365</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Roth</dc:creator>
  <cp:keywords/>
  <dc:description/>
  <cp:lastModifiedBy>Ken Roth</cp:lastModifiedBy>
  <cp:revision>2</cp:revision>
  <cp:lastPrinted>2025-12-17T00:06:00Z</cp:lastPrinted>
  <dcterms:created xsi:type="dcterms:W3CDTF">2026-02-25T02:00:00Z</dcterms:created>
  <dcterms:modified xsi:type="dcterms:W3CDTF">2026-02-25T02:00:00Z</dcterms:modified>
</cp:coreProperties>
</file>